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F1CBA6" w14:textId="48A4B019" w:rsidR="008A1138" w:rsidRDefault="000953FA">
      <w:r>
        <w:rPr>
          <w:noProof/>
        </w:rPr>
        <w:drawing>
          <wp:anchor distT="0" distB="0" distL="114300" distR="114300" simplePos="0" relativeHeight="251658240" behindDoc="0" locked="1" layoutInCell="1" allowOverlap="1" wp14:anchorId="08B13165" wp14:editId="2C3D0C3D">
            <wp:simplePos x="870585" y="407670"/>
            <wp:positionH relativeFrom="page">
              <wp:align>left</wp:align>
            </wp:positionH>
            <wp:positionV relativeFrom="margin">
              <wp:align>top</wp:align>
            </wp:positionV>
            <wp:extent cx="7561580" cy="3559175"/>
            <wp:effectExtent l="0" t="0" r="1270" b="3175"/>
            <wp:wrapTopAndBottom/>
            <wp:docPr id="1" name="Picture 1"/>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1" name="Picture 1"/>
                    <pic:cNvPicPr preferRelativeResize="0">
                      <a:picLocks noChangeAspect="1" noMove="1" noResize="1" noChangeArrowheads="1"/>
                    </pic:cNvPicPr>
                  </pic:nvPicPr>
                  <pic:blipFill>
                    <a:blip r:embed="rId11" cstate="print">
                      <a:extLst>
                        <a:ext uri="{28A0092B-C50C-407E-A947-70E740481C1C}">
                          <a14:useLocalDpi xmlns:a14="http://schemas.microsoft.com/office/drawing/2010/main" val="0"/>
                        </a:ext>
                      </a:extLst>
                    </a:blip>
                    <a:srcRect t="14733" b="14733"/>
                    <a:stretch>
                      <a:fillRect/>
                    </a:stretch>
                  </pic:blipFill>
                  <pic:spPr bwMode="auto">
                    <a:xfrm>
                      <a:off x="0" y="0"/>
                      <a:ext cx="7562088" cy="3559236"/>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Style w:val="DAIMLERBasisTabelle1"/>
        <w:tblpPr w:leftFromText="187" w:rightFromText="187" w:vertAnchor="text" w:horzAnchor="margin" w:tblpY="1"/>
        <w:tblOverlap w:val="never"/>
        <w:tblW w:w="9185" w:type="dxa"/>
        <w:tblLook w:val="0600" w:firstRow="0" w:lastRow="0" w:firstColumn="0" w:lastColumn="0" w:noHBand="1" w:noVBand="1"/>
      </w:tblPr>
      <w:tblGrid>
        <w:gridCol w:w="6570"/>
        <w:gridCol w:w="2615"/>
      </w:tblGrid>
      <w:tr w:rsidR="008A1138" w14:paraId="16462ABF" w14:textId="77777777">
        <w:trPr>
          <w:trHeight w:val="20"/>
        </w:trPr>
        <w:tc>
          <w:tcPr>
            <w:tcW w:w="6570" w:type="dxa"/>
            <w:tcMar>
              <w:top w:w="72" w:type="dxa"/>
              <w:bottom w:w="14" w:type="dxa"/>
            </w:tcMar>
            <w:vAlign w:val="bottom"/>
          </w:tcPr>
          <w:p w14:paraId="771E53AD" w14:textId="557515EB" w:rsidR="008A1138" w:rsidRDefault="000953FA">
            <w:pPr>
              <w:pStyle w:val="01PressRelease"/>
            </w:pPr>
            <w:proofErr w:type="spellStart"/>
            <w:r>
              <w:t>Comunicat</w:t>
            </w:r>
            <w:r w:rsidR="004217D8">
              <w:t>o</w:t>
            </w:r>
            <w:proofErr w:type="spellEnd"/>
            <w:r>
              <w:t xml:space="preserve"> </w:t>
            </w:r>
            <w:proofErr w:type="spellStart"/>
            <w:r>
              <w:t>stampa</w:t>
            </w:r>
            <w:proofErr w:type="spellEnd"/>
          </w:p>
        </w:tc>
        <w:tc>
          <w:tcPr>
            <w:tcW w:w="2615" w:type="dxa"/>
            <w:tcMar>
              <w:top w:w="72" w:type="dxa"/>
              <w:bottom w:w="14" w:type="dxa"/>
            </w:tcMar>
            <w:vAlign w:val="bottom"/>
          </w:tcPr>
          <w:p w14:paraId="617D12C6" w14:textId="6791F50D" w:rsidR="008A1138" w:rsidRDefault="000953FA">
            <w:pPr>
              <w:pStyle w:val="03CompanyName"/>
            </w:pPr>
            <w:r>
              <w:t>Daimler Truck</w:t>
            </w:r>
          </w:p>
        </w:tc>
      </w:tr>
      <w:tr w:rsidR="008A1138" w14:paraId="608D3B71" w14:textId="77777777">
        <w:trPr>
          <w:trHeight w:val="20"/>
        </w:trPr>
        <w:tc>
          <w:tcPr>
            <w:tcW w:w="6570" w:type="dxa"/>
          </w:tcPr>
          <w:p w14:paraId="1CE29BAF" w14:textId="3778C07F" w:rsidR="008A1138" w:rsidRDefault="000953FA">
            <w:pPr>
              <w:pStyle w:val="02Date"/>
              <w:framePr w:hSpace="0" w:wrap="auto" w:vAnchor="margin" w:hAnchor="text" w:yAlign="inline"/>
              <w:suppressOverlap w:val="0"/>
            </w:pPr>
            <w:r>
              <w:t xml:space="preserve">13 </w:t>
            </w:r>
            <w:proofErr w:type="spellStart"/>
            <w:r>
              <w:t>settembre</w:t>
            </w:r>
            <w:proofErr w:type="spellEnd"/>
            <w:r>
              <w:t xml:space="preserve"> 2026</w:t>
            </w:r>
          </w:p>
        </w:tc>
        <w:tc>
          <w:tcPr>
            <w:tcW w:w="2615" w:type="dxa"/>
          </w:tcPr>
          <w:p w14:paraId="3C7B4830" w14:textId="77777777" w:rsidR="008A1138" w:rsidRDefault="008A1138">
            <w:pPr>
              <w:spacing w:after="0"/>
            </w:pPr>
          </w:p>
        </w:tc>
      </w:tr>
    </w:tbl>
    <w:p w14:paraId="252E4E5F" w14:textId="4A3E0B68" w:rsidR="008A1138" w:rsidRPr="004217D8" w:rsidRDefault="000953FA">
      <w:pPr>
        <w:pStyle w:val="10Headline"/>
        <w:rPr>
          <w:lang w:val="it-IT"/>
        </w:rPr>
      </w:pPr>
      <w:r w:rsidRPr="004217D8">
        <w:rPr>
          <w:lang w:val="it-IT"/>
        </w:rPr>
        <w:t xml:space="preserve">Daimler Truck presenta nuovi sistemi di assistenza alla guida perfezionati per la sicurezza di </w:t>
      </w:r>
      <w:r w:rsidR="004217D8">
        <w:rPr>
          <w:lang w:val="it-IT"/>
        </w:rPr>
        <w:t>truck</w:t>
      </w:r>
      <w:r w:rsidRPr="004217D8">
        <w:rPr>
          <w:lang w:val="it-IT"/>
        </w:rPr>
        <w:t xml:space="preserve"> e autobus </w:t>
      </w:r>
    </w:p>
    <w:p w14:paraId="7C8150B3" w14:textId="77777777" w:rsidR="008A1138" w:rsidRPr="004217D8" w:rsidRDefault="008A1138">
      <w:pPr>
        <w:pStyle w:val="10Headline"/>
        <w:rPr>
          <w:lang w:val="it-IT"/>
        </w:rPr>
        <w:sectPr w:rsidR="008A1138" w:rsidRPr="004217D8">
          <w:headerReference w:type="default" r:id="rId12"/>
          <w:footerReference w:type="default" r:id="rId13"/>
          <w:headerReference w:type="first" r:id="rId14"/>
          <w:footerReference w:type="first" r:id="rId15"/>
          <w:type w:val="continuous"/>
          <w:pgSz w:w="11907" w:h="16839" w:code="9"/>
          <w:pgMar w:top="2105" w:right="1368" w:bottom="2102" w:left="1368" w:header="0" w:footer="2438" w:gutter="0"/>
          <w:cols w:space="720"/>
          <w:titlePg/>
          <w:docGrid w:linePitch="326"/>
        </w:sectPr>
      </w:pPr>
    </w:p>
    <w:p w14:paraId="7ED6653D" w14:textId="117B33F1" w:rsidR="008A1138" w:rsidRPr="004217D8" w:rsidRDefault="000953FA">
      <w:pPr>
        <w:pStyle w:val="11SubheadWithBulletPoints"/>
        <w:rPr>
          <w:lang w:val="it-IT"/>
        </w:rPr>
      </w:pPr>
      <w:r w:rsidRPr="004217D8">
        <w:rPr>
          <w:lang w:val="it-IT"/>
        </w:rPr>
        <w:t xml:space="preserve">Il nuovo </w:t>
      </w:r>
      <w:r w:rsidR="00AF6A69" w:rsidRPr="00AF6A69">
        <w:rPr>
          <w:lang w:val="it-IT"/>
        </w:rPr>
        <w:t xml:space="preserve">Active Cross Traffic Assist </w:t>
      </w:r>
      <w:r w:rsidRPr="004217D8">
        <w:rPr>
          <w:lang w:val="it-IT"/>
        </w:rPr>
        <w:t>è in grado di riconoscere veicoli e motocicli che attraversano la propria traiettoria a velocità sostenuta e, in caso di pericolo di collisione, di avviare una frenata a cascata fino alla frenata a fondo automatica.</w:t>
      </w:r>
    </w:p>
    <w:p w14:paraId="6E595A67" w14:textId="77777777" w:rsidR="008A1138" w:rsidRPr="004217D8" w:rsidRDefault="000953FA">
      <w:pPr>
        <w:pStyle w:val="11SubheadWithBulletPoints"/>
        <w:rPr>
          <w:lang w:val="it-IT"/>
        </w:rPr>
      </w:pPr>
      <w:r w:rsidRPr="004217D8">
        <w:rPr>
          <w:lang w:val="it-IT"/>
        </w:rPr>
        <w:t xml:space="preserve">L'Active </w:t>
      </w:r>
      <w:proofErr w:type="spellStart"/>
      <w:r w:rsidRPr="004217D8">
        <w:rPr>
          <w:lang w:val="it-IT"/>
        </w:rPr>
        <w:t>Sideguard</w:t>
      </w:r>
      <w:proofErr w:type="spellEnd"/>
      <w:r w:rsidRPr="004217D8">
        <w:rPr>
          <w:lang w:val="it-IT"/>
        </w:rPr>
        <w:t xml:space="preserve"> Assist 3 integra il dispositivo di trascinamento attivo su entrambi i lati del veicolo ed è in grado di fornire sostegno durante la svolta e il cambio di corsia di marcia. Tra le nuove funzioni figura il sostegno al riconoscimento di veicoli che si avvicinano rapidamente in senso contrario durante la svolta.</w:t>
      </w:r>
    </w:p>
    <w:p w14:paraId="4CF5B137" w14:textId="5C1A11B0" w:rsidR="008A1138" w:rsidRPr="004217D8" w:rsidRDefault="000953FA">
      <w:pPr>
        <w:pStyle w:val="11SubheadWithBulletPoints"/>
        <w:rPr>
          <w:lang w:val="it-IT"/>
        </w:rPr>
      </w:pPr>
      <w:r w:rsidRPr="004217D8">
        <w:rPr>
          <w:lang w:val="it-IT"/>
        </w:rPr>
        <w:t>L'Active Drive Assist 3 perfezionato supporta la guida parzialmente autonoma di livello 2 nell'Actros e ora comprende, tra l'altro, una funzione di disattivazione rapida per i sistemi di assistenza allo sterzo.</w:t>
      </w:r>
    </w:p>
    <w:p w14:paraId="1D4D5224" w14:textId="48380F05" w:rsidR="008A1138" w:rsidRPr="004217D8" w:rsidRDefault="000953FA">
      <w:pPr>
        <w:pStyle w:val="11SubheadWithBulletPoints"/>
        <w:rPr>
          <w:lang w:val="it-IT"/>
        </w:rPr>
      </w:pPr>
      <w:r w:rsidRPr="004217D8">
        <w:rPr>
          <w:lang w:val="it-IT"/>
        </w:rPr>
        <w:lastRenderedPageBreak/>
        <w:t>L'</w:t>
      </w:r>
      <w:proofErr w:type="spellStart"/>
      <w:r w:rsidRPr="004217D8">
        <w:rPr>
          <w:lang w:val="it-IT"/>
        </w:rPr>
        <w:t>Attention</w:t>
      </w:r>
      <w:proofErr w:type="spellEnd"/>
      <w:r w:rsidRPr="004217D8">
        <w:rPr>
          <w:lang w:val="it-IT"/>
        </w:rPr>
        <w:t xml:space="preserve"> Assist 2 basato su telecamera è in grado di riconoscere i sintomi di distrazione e stanchezza e avvisa il conducente con segnali visivi e acustici. Una nuova funzione è il rilevamento aggiuntivo dei segni di un possibile microsonno, superando le necessità di regolamentazione.</w:t>
      </w:r>
    </w:p>
    <w:p w14:paraId="516C3F2F" w14:textId="4ED6476E" w:rsidR="008A1138" w:rsidRPr="004217D8" w:rsidRDefault="000953FA">
      <w:pPr>
        <w:pStyle w:val="11SubheadWithBulletPoints"/>
        <w:rPr>
          <w:lang w:val="it-IT"/>
        </w:rPr>
      </w:pPr>
      <w:r w:rsidRPr="004217D8">
        <w:rPr>
          <w:lang w:val="it-IT"/>
        </w:rPr>
        <w:t xml:space="preserve">"Spesso la sicurezza viene decisa in pochi secondi. Ecco perché osserviamo prima la strada e poi i sensori e gli algoritmi: Dove sono particolarmente impegnati i conducenti di </w:t>
      </w:r>
      <w:r w:rsidR="000F38AA">
        <w:rPr>
          <w:lang w:val="it-IT"/>
        </w:rPr>
        <w:t>truck</w:t>
      </w:r>
      <w:r w:rsidRPr="004217D8">
        <w:rPr>
          <w:lang w:val="it-IT"/>
        </w:rPr>
        <w:t xml:space="preserve"> e autobus? E come può la tecnologia riconoscere tempestivamente i rischi e fornire un sostegno mirato proprio in queste situazioni? Queste domande sono il punto di partenza dei nostri sistemi di assistenza alla guida", afferma Mustafa Üstertuna, Chief Engineer per lo sviluppo di software ed elettronica.</w:t>
      </w:r>
    </w:p>
    <w:p w14:paraId="463C9C3C" w14:textId="1B4A4062" w:rsidR="008A1138" w:rsidRPr="004217D8" w:rsidRDefault="000953FA">
      <w:pPr>
        <w:pStyle w:val="21ContinuousText"/>
        <w:rPr>
          <w:lang w:val="it-IT"/>
        </w:rPr>
      </w:pPr>
      <w:r w:rsidRPr="004217D8">
        <w:rPr>
          <w:b/>
          <w:bCs/>
          <w:lang w:val="it-IT"/>
        </w:rPr>
        <w:br/>
      </w:r>
      <w:proofErr w:type="spellStart"/>
      <w:r w:rsidRPr="004217D8">
        <w:rPr>
          <w:lang w:val="it-IT"/>
        </w:rPr>
        <w:t>Leinfelden-Echterdingen</w:t>
      </w:r>
      <w:proofErr w:type="spellEnd"/>
      <w:r w:rsidRPr="004217D8">
        <w:rPr>
          <w:lang w:val="it-IT"/>
        </w:rPr>
        <w:t xml:space="preserve">/Hannover - Daimler Truck presenta alla IAA </w:t>
      </w:r>
      <w:proofErr w:type="spellStart"/>
      <w:r w:rsidRPr="004217D8">
        <w:rPr>
          <w:lang w:val="it-IT"/>
        </w:rPr>
        <w:t>Transportation</w:t>
      </w:r>
      <w:proofErr w:type="spellEnd"/>
      <w:r w:rsidRPr="004217D8">
        <w:rPr>
          <w:lang w:val="it-IT"/>
        </w:rPr>
        <w:t xml:space="preserve"> 2026 nuovi sistemi di assistenza alla guida perfezionati per la sicurezza di </w:t>
      </w:r>
      <w:r w:rsidR="00F04FFD">
        <w:rPr>
          <w:lang w:val="it-IT"/>
        </w:rPr>
        <w:t>truck</w:t>
      </w:r>
      <w:r w:rsidRPr="004217D8">
        <w:rPr>
          <w:lang w:val="it-IT"/>
        </w:rPr>
        <w:t xml:space="preserve"> e autobus. L'attenzione si concentra su due importanti innovazioni: il nuovo sistema </w:t>
      </w:r>
      <w:r w:rsidR="00F04FFD" w:rsidRPr="00F04FFD">
        <w:rPr>
          <w:lang w:val="it-IT"/>
        </w:rPr>
        <w:t>Active Cross Traffic Assist</w:t>
      </w:r>
      <w:r w:rsidRPr="004217D8">
        <w:rPr>
          <w:lang w:val="it-IT"/>
        </w:rPr>
        <w:t xml:space="preserve"> e l'Active </w:t>
      </w:r>
      <w:proofErr w:type="spellStart"/>
      <w:r w:rsidRPr="004217D8">
        <w:rPr>
          <w:lang w:val="it-IT"/>
        </w:rPr>
        <w:t>Sideguard</w:t>
      </w:r>
      <w:proofErr w:type="spellEnd"/>
      <w:r w:rsidRPr="004217D8">
        <w:rPr>
          <w:lang w:val="it-IT"/>
        </w:rPr>
        <w:t xml:space="preserve"> Assist 3. Il sistema di assistenza al traffico trasversale attivo è in grado di fornire sostegno in situazioni a rischio di collisione con veicoli e motociclette in attraversamento a velocità elevata. L'Active </w:t>
      </w:r>
      <w:proofErr w:type="spellStart"/>
      <w:r w:rsidRPr="004217D8">
        <w:rPr>
          <w:lang w:val="it-IT"/>
        </w:rPr>
        <w:t>Sideguard</w:t>
      </w:r>
      <w:proofErr w:type="spellEnd"/>
      <w:r w:rsidRPr="004217D8">
        <w:rPr>
          <w:lang w:val="it-IT"/>
        </w:rPr>
        <w:t xml:space="preserve"> Assist 3 completa l'assistenza attiva alla svolta su entrambi i lati del veicolo e supporta per la prima volta anche il riconoscimento di veicoli che si avvicinano rapidamente in senso contrario durante la svolta sul lato guida. In caso di pericolo acuto di collisione, entrambi i sistemi possono fornire sostegno mediante avvertimenti e interventi di frenata automatizzati. L'Active Cross Traffic Assist e l'Active </w:t>
      </w:r>
      <w:proofErr w:type="spellStart"/>
      <w:r w:rsidRPr="004217D8">
        <w:rPr>
          <w:lang w:val="it-IT"/>
        </w:rPr>
        <w:t>Sideguard</w:t>
      </w:r>
      <w:proofErr w:type="spellEnd"/>
      <w:r w:rsidRPr="004217D8">
        <w:rPr>
          <w:lang w:val="it-IT"/>
        </w:rPr>
        <w:t xml:space="preserve"> Assist 3 saranno disponibili da aprile 2027 per tutti gli Actros e Arocs Mercedes-Benz, nonché per gli autobus Mercedes-Benz e Setra. L'Active Drive Assist 3 sarà inizialmente disponibile per l'Actros.</w:t>
      </w:r>
      <w:r w:rsidRPr="004217D8">
        <w:rPr>
          <w:lang w:val="it-IT"/>
        </w:rPr>
        <w:br/>
      </w:r>
      <w:r w:rsidRPr="004217D8">
        <w:rPr>
          <w:lang w:val="it-IT"/>
        </w:rPr>
        <w:br/>
        <w:t>Le situazioni di incrocio e di svolta impongono requisiti particolarmente elevati in termini di percezione, attenzione e comando del veicolo nell'impiego come veicolo industriale. I risultati della ricerca interna sugli incidenti e l'analisi delle situazioni reali del traffico mostrano che il traffico trasversale ad alta velocità, le condizioni di visibilità complesse e gli utenti della strada nelle immediate vicinanze del veicolo sono tra i fattori chiave che contribuiscono a situazioni critiche. In questo contesto, Daimler Truck sviluppa sistemi di assistenza alla guida che supportano il conducente in modo mirato entro i rispettivi limiti del sistema. La responsabilità per il funzionamento sicuro del veicolo è sempre del conducente.</w:t>
      </w:r>
      <w:r w:rsidRPr="004217D8">
        <w:rPr>
          <w:lang w:val="it-IT"/>
        </w:rPr>
        <w:br/>
      </w:r>
      <w:r w:rsidRPr="004217D8">
        <w:rPr>
          <w:lang w:val="it-IT"/>
        </w:rPr>
        <w:br/>
        <w:t>Oltre ai due nuovi sistemi, la gamma comprende anche ampliamenti dei sistemi di assistenza alla guida esistenti. L'Active Drive Assist 3 per l'Actros Mercedes-Benz è dotato di ulteriori funzioni per la personalizzazione, il comfort di comando e la trasmissione in corsia di marcia. Con l'</w:t>
      </w:r>
      <w:proofErr w:type="spellStart"/>
      <w:r w:rsidRPr="004217D8">
        <w:rPr>
          <w:lang w:val="it-IT"/>
        </w:rPr>
        <w:t>Attention</w:t>
      </w:r>
      <w:proofErr w:type="spellEnd"/>
      <w:r w:rsidRPr="004217D8">
        <w:rPr>
          <w:lang w:val="it-IT"/>
        </w:rPr>
        <w:t xml:space="preserve"> Assist 2, Daimler Truck introduce anche il riconoscimento basato su telecamere di segnali di distrazione, stanchezza e possibile colpo di </w:t>
      </w:r>
      <w:r w:rsidR="00431A19" w:rsidRPr="004217D8">
        <w:rPr>
          <w:lang w:val="it-IT"/>
        </w:rPr>
        <w:t>sonno. ¹</w:t>
      </w:r>
      <w:r w:rsidRPr="004217D8">
        <w:rPr>
          <w:lang w:val="it-IT"/>
        </w:rPr>
        <w:br/>
      </w:r>
      <w:r w:rsidRPr="004217D8">
        <w:rPr>
          <w:lang w:val="it-IT"/>
        </w:rPr>
        <w:br/>
        <w:t xml:space="preserve">I sistemi nuovi e perfezionati sono in fase di sviluppo per diverse applicazioni nel trasporto di merci e passeggeri. A seconda del sistema e della configurazione del veicolo, possono supportare il conducente di autocarri e autobus entro i rispettivi limiti del sistema tramite avvertimenti, frenate automatizzate o funzioni di assistenza alla </w:t>
      </w:r>
      <w:r w:rsidR="0013080C" w:rsidRPr="004217D8">
        <w:rPr>
          <w:lang w:val="it-IT"/>
        </w:rPr>
        <w:t>guida. ¹</w:t>
      </w:r>
      <w:r w:rsidRPr="004217D8">
        <w:rPr>
          <w:lang w:val="it-IT"/>
        </w:rPr>
        <w:br/>
      </w:r>
      <w:r w:rsidRPr="004217D8">
        <w:rPr>
          <w:lang w:val="it-IT"/>
        </w:rPr>
        <w:br/>
        <w:t xml:space="preserve">"Spesso la sicurezza viene decisa in pochi secondi. Ecco perché osserviamo prima la strada e poi i sensori e gli algoritmi: Dove sono particolarmente impegnati i conducenti di </w:t>
      </w:r>
      <w:r w:rsidR="00262720">
        <w:rPr>
          <w:lang w:val="it-IT"/>
        </w:rPr>
        <w:t>truck</w:t>
      </w:r>
      <w:r w:rsidRPr="004217D8">
        <w:rPr>
          <w:lang w:val="it-IT"/>
        </w:rPr>
        <w:t xml:space="preserve"> e autobus? E come può la tecnologia riconoscere tempestivamente i rischi e fornire un sostegno mirato proprio in queste situazioni? Queste domande sono il punto di partenza dei nostri sistemi di assistenza alla guida. </w:t>
      </w:r>
      <w:r w:rsidR="00E744B1">
        <w:rPr>
          <w:lang w:val="it-IT"/>
        </w:rPr>
        <w:t>L’</w:t>
      </w:r>
      <w:r w:rsidR="00E744B1" w:rsidRPr="00E744B1">
        <w:rPr>
          <w:lang w:val="it-IT"/>
        </w:rPr>
        <w:t xml:space="preserve">Active Cross Traffic Assist </w:t>
      </w:r>
      <w:r w:rsidRPr="004217D8">
        <w:rPr>
          <w:lang w:val="it-IT"/>
        </w:rPr>
        <w:t xml:space="preserve">e l'Active </w:t>
      </w:r>
      <w:proofErr w:type="spellStart"/>
      <w:r w:rsidRPr="004217D8">
        <w:rPr>
          <w:lang w:val="it-IT"/>
        </w:rPr>
        <w:t>Sideguard</w:t>
      </w:r>
      <w:proofErr w:type="spellEnd"/>
      <w:r w:rsidRPr="004217D8">
        <w:rPr>
          <w:lang w:val="it-IT"/>
        </w:rPr>
        <w:t xml:space="preserve"> Assist 3 sono la nostra risposta a queste domande. Essi riflettono il nostro impegno ad analizzare attentamente le situazioni del traffico reali e, sulla base </w:t>
      </w:r>
      <w:r w:rsidRPr="004217D8">
        <w:rPr>
          <w:lang w:val="it-IT"/>
        </w:rPr>
        <w:lastRenderedPageBreak/>
        <w:t xml:space="preserve">di queste scoperte, a sviluppare funzioni di assistenza per autocarri e autobus. Le persone rimangono al centro del nostro approccio e mantengono la piena responsabilità per il funzionamento sicuro del veicolo", afferma </w:t>
      </w:r>
      <w:r w:rsidRPr="004217D8">
        <w:rPr>
          <w:rFonts w:asciiTheme="majorHAnsi" w:hAnsiTheme="majorHAnsi"/>
          <w:lang w:val="it-IT"/>
        </w:rPr>
        <w:t>Mustafa Üstertuna</w:t>
      </w:r>
      <w:r w:rsidRPr="004217D8">
        <w:rPr>
          <w:lang w:val="it-IT"/>
        </w:rPr>
        <w:t>, C</w:t>
      </w:r>
      <w:r w:rsidRPr="004217D8">
        <w:rPr>
          <w:rFonts w:asciiTheme="majorHAnsi" w:hAnsiTheme="majorHAnsi"/>
          <w:lang w:val="it-IT"/>
        </w:rPr>
        <w:t>hief Engineer for Software &amp; Electronics Development</w:t>
      </w:r>
      <w:r w:rsidRPr="004217D8">
        <w:rPr>
          <w:lang w:val="it-IT"/>
        </w:rPr>
        <w:t>.</w:t>
      </w:r>
      <w:r w:rsidRPr="004217D8">
        <w:rPr>
          <w:lang w:val="it-IT"/>
        </w:rPr>
        <w:br/>
      </w:r>
      <w:r w:rsidRPr="004217D8">
        <w:rPr>
          <w:lang w:val="it-IT"/>
        </w:rPr>
        <w:br/>
        <w:t xml:space="preserve">L'Active Cross Traffic Assist e l'Active </w:t>
      </w:r>
      <w:proofErr w:type="spellStart"/>
      <w:r w:rsidRPr="004217D8">
        <w:rPr>
          <w:lang w:val="it-IT"/>
        </w:rPr>
        <w:t>Sideguard</w:t>
      </w:r>
      <w:proofErr w:type="spellEnd"/>
      <w:r w:rsidRPr="004217D8">
        <w:rPr>
          <w:lang w:val="it-IT"/>
        </w:rPr>
        <w:t xml:space="preserve"> Assist 3 saranno disponibili per tutti gli Actros e Arocs Mercedes-Benz, nonché per gli autobus Mercedes-Benz e Setra. Per l'Actros sarà disponibile l'Active Drive Assist 3.</w:t>
      </w:r>
      <w:r w:rsidRPr="004217D8">
        <w:rPr>
          <w:lang w:val="it-IT"/>
        </w:rPr>
        <w:br/>
      </w:r>
      <w:r w:rsidRPr="004217D8">
        <w:rPr>
          <w:lang w:val="it-IT"/>
        </w:rPr>
        <w:br/>
      </w:r>
      <w:r w:rsidR="00F84BDA" w:rsidRPr="00F84BDA">
        <w:rPr>
          <w:b/>
          <w:bCs/>
          <w:lang w:val="it-IT"/>
        </w:rPr>
        <w:t>L'Active Cross Traffic Assist</w:t>
      </w:r>
      <w:r w:rsidRPr="004217D8">
        <w:rPr>
          <w:b/>
          <w:bCs/>
          <w:lang w:val="it-IT"/>
        </w:rPr>
        <w:t xml:space="preserve">: </w:t>
      </w:r>
      <w:r w:rsidR="00F84BDA">
        <w:rPr>
          <w:b/>
          <w:bCs/>
          <w:lang w:val="it-IT"/>
        </w:rPr>
        <w:t>s</w:t>
      </w:r>
      <w:r w:rsidRPr="004217D8">
        <w:rPr>
          <w:b/>
          <w:bCs/>
          <w:lang w:val="it-IT"/>
        </w:rPr>
        <w:t xml:space="preserve">ostegno in situazioni di traffico </w:t>
      </w:r>
      <w:r w:rsidR="00F84BDA">
        <w:rPr>
          <w:b/>
          <w:bCs/>
          <w:lang w:val="it-IT"/>
        </w:rPr>
        <w:t>trasversale</w:t>
      </w:r>
      <w:r w:rsidRPr="004217D8">
        <w:rPr>
          <w:b/>
          <w:bCs/>
          <w:lang w:val="it-IT"/>
        </w:rPr>
        <w:t xml:space="preserve"> veloce</w:t>
      </w:r>
      <w:r w:rsidRPr="004217D8">
        <w:rPr>
          <w:b/>
          <w:bCs/>
          <w:lang w:val="it-IT"/>
        </w:rPr>
        <w:br/>
      </w:r>
      <w:r w:rsidRPr="004217D8">
        <w:rPr>
          <w:b/>
          <w:bCs/>
          <w:lang w:val="it-IT"/>
        </w:rPr>
        <w:br/>
      </w:r>
      <w:r w:rsidRPr="004217D8">
        <w:rPr>
          <w:lang w:val="it-IT"/>
        </w:rPr>
        <w:t>Il sistema di assistenza al traffico trasversale attivo è un nuovo sistema di assistenza per autocarri e autobus. È stato sviluppato per le situazioni del traffico in cui veicoli o motocicli che si muovono rapidamente si avvicinano lateralmente e attraversano la traiettoria del veicolo. In questi scenari di incrocio il sistema è in grado di supportare il guidatore quando riconosce un pericolo di collisione.</w:t>
      </w:r>
      <w:r w:rsidRPr="004217D8">
        <w:rPr>
          <w:b/>
          <w:bCs/>
          <w:lang w:val="it-IT"/>
        </w:rPr>
        <w:br/>
      </w:r>
      <w:r w:rsidRPr="004217D8">
        <w:rPr>
          <w:b/>
          <w:bCs/>
          <w:lang w:val="it-IT"/>
        </w:rPr>
        <w:br/>
      </w:r>
      <w:r w:rsidRPr="004217D8">
        <w:rPr>
          <w:lang w:val="it-IT"/>
        </w:rPr>
        <w:t xml:space="preserve">Il sistema utilizza una </w:t>
      </w:r>
      <w:r w:rsidR="00D6559F">
        <w:rPr>
          <w:lang w:val="it-IT"/>
        </w:rPr>
        <w:t xml:space="preserve">tecnologia </w:t>
      </w:r>
      <w:r w:rsidRPr="004217D8">
        <w:rPr>
          <w:lang w:val="it-IT"/>
        </w:rPr>
        <w:t>di sensori a 270 gradi composta da radar a lungo raggio, telecamera multifunzione e sensori radar a corto raggio. Nel suo campo di rilevamento è in grado di riconoscere i veicoli e le motociclette che si avvicinano all'autocarro o all'autobus da destra o da sinistra e che attraversano il suo percorso.</w:t>
      </w:r>
      <w:r w:rsidRPr="004217D8">
        <w:rPr>
          <w:b/>
          <w:bCs/>
          <w:lang w:val="it-IT"/>
        </w:rPr>
        <w:br/>
      </w:r>
      <w:r w:rsidRPr="004217D8">
        <w:rPr>
          <w:b/>
          <w:bCs/>
          <w:lang w:val="it-IT"/>
        </w:rPr>
        <w:br/>
      </w:r>
      <w:r w:rsidRPr="004217D8">
        <w:rPr>
          <w:lang w:val="it-IT"/>
        </w:rPr>
        <w:t xml:space="preserve">Il sistema di assistenza al traffico trasversale attivo è in grado di riconoscere veicoli e motocicli in attraversamento fino a una velocità </w:t>
      </w:r>
      <w:r w:rsidR="00432653">
        <w:rPr>
          <w:lang w:val="it-IT"/>
        </w:rPr>
        <w:t xml:space="preserve">massima </w:t>
      </w:r>
      <w:r w:rsidRPr="004217D8">
        <w:rPr>
          <w:lang w:val="it-IT"/>
        </w:rPr>
        <w:t>di 120 km/h (75 mph). Se il sistema riconosce un rischio di collisione imminente, inizialmente avvisa il conducente con segnali ottici e acustici specifici per il lato. Allo stesso tempo è in grado di avviare una frenata parziale. Se il guidatore non reagisce e il pericolo di collisione persiste, il sistema di assistenza al traffico trasversale attivo può avviare una frenata a fondo automatica. A seconda della situazione del traffico, il sistema può interrompere nuovamente l'intervento frenante o rallentare la vettura fino all'arresto. Il conducente può ignorare in qualsiasi momento la reazione del sistema. Una frenata avviata può essere interrotta premendo il pedale dell'acceleratore oltre il punto di resistenza, il cosiddetto kick-</w:t>
      </w:r>
      <w:r w:rsidR="00696A8D" w:rsidRPr="004217D8">
        <w:rPr>
          <w:lang w:val="it-IT"/>
        </w:rPr>
        <w:t>down. ²</w:t>
      </w:r>
      <w:r w:rsidRPr="004217D8">
        <w:rPr>
          <w:rFonts w:ascii="Segoe UI" w:hAnsi="Segoe UI"/>
          <w:sz w:val="21"/>
          <w:szCs w:val="21"/>
          <w:lang w:val="it-IT"/>
        </w:rPr>
        <w:t xml:space="preserve"> </w:t>
      </w:r>
      <w:r w:rsidRPr="004217D8">
        <w:rPr>
          <w:lang w:val="it-IT"/>
        </w:rPr>
        <w:t xml:space="preserve">Il sistema affronta una situazione del traffico particolarmente difficile per i conducenti di </w:t>
      </w:r>
      <w:r w:rsidR="00C72682">
        <w:rPr>
          <w:lang w:val="it-IT"/>
        </w:rPr>
        <w:t>truck</w:t>
      </w:r>
      <w:r w:rsidRPr="004217D8">
        <w:rPr>
          <w:lang w:val="it-IT"/>
        </w:rPr>
        <w:t xml:space="preserve"> e autobus, soprattutto agli incroci.</w:t>
      </w:r>
    </w:p>
    <w:p w14:paraId="45CAC752" w14:textId="77777777" w:rsidR="00D3293D" w:rsidRDefault="000953FA">
      <w:pPr>
        <w:pStyle w:val="21ContinuousText"/>
        <w:rPr>
          <w:b/>
          <w:bCs/>
          <w:lang w:val="it-IT"/>
        </w:rPr>
      </w:pPr>
      <w:r w:rsidRPr="004217D8">
        <w:rPr>
          <w:b/>
          <w:bCs/>
          <w:lang w:val="it-IT"/>
        </w:rPr>
        <w:br/>
      </w:r>
      <w:r w:rsidRPr="004217D8">
        <w:rPr>
          <w:b/>
          <w:bCs/>
          <w:lang w:val="it-IT"/>
        </w:rPr>
        <w:br/>
        <w:t xml:space="preserve">Active </w:t>
      </w:r>
      <w:proofErr w:type="spellStart"/>
      <w:r w:rsidRPr="004217D8">
        <w:rPr>
          <w:b/>
          <w:bCs/>
          <w:lang w:val="it-IT"/>
        </w:rPr>
        <w:t>Sideguard</w:t>
      </w:r>
      <w:proofErr w:type="spellEnd"/>
      <w:r w:rsidRPr="004217D8">
        <w:rPr>
          <w:b/>
          <w:bCs/>
          <w:lang w:val="it-IT"/>
        </w:rPr>
        <w:t xml:space="preserve"> Assist 3: </w:t>
      </w:r>
      <w:r w:rsidR="00D3293D" w:rsidRPr="00D3293D">
        <w:rPr>
          <w:b/>
          <w:bCs/>
          <w:lang w:val="it-IT"/>
        </w:rPr>
        <w:t>maggiore assistenza nelle svolte sul lato del conducente</w:t>
      </w:r>
    </w:p>
    <w:p w14:paraId="566144C4" w14:textId="1E61D06E" w:rsidR="008A1138" w:rsidRPr="004217D8" w:rsidRDefault="000953FA" w:rsidP="003D2486">
      <w:pPr>
        <w:pStyle w:val="21ContinuousText"/>
        <w:rPr>
          <w:lang w:val="it-IT"/>
        </w:rPr>
      </w:pPr>
      <w:r w:rsidRPr="004217D8">
        <w:rPr>
          <w:b/>
          <w:bCs/>
          <w:lang w:val="it-IT"/>
        </w:rPr>
        <w:br/>
      </w:r>
      <w:r w:rsidRPr="004217D8">
        <w:rPr>
          <w:lang w:val="it-IT"/>
        </w:rPr>
        <w:t xml:space="preserve">L'Active </w:t>
      </w:r>
      <w:proofErr w:type="spellStart"/>
      <w:r w:rsidRPr="004217D8">
        <w:rPr>
          <w:lang w:val="it-IT"/>
        </w:rPr>
        <w:t>Sideguard</w:t>
      </w:r>
      <w:proofErr w:type="spellEnd"/>
      <w:r w:rsidRPr="004217D8">
        <w:rPr>
          <w:lang w:val="it-IT"/>
        </w:rPr>
        <w:t xml:space="preserve"> Assist 3 completa l'assistenza attiva alla svolta su entrambi i lati del veicolo. La sua innovazione chiave è una nuova funzione per la svolta sul lato guida. Per la prima volta il sistema è in grado di riconoscere i veicoli provenienti in senso contrario fino a una velocità </w:t>
      </w:r>
      <w:r w:rsidR="007A50FF">
        <w:rPr>
          <w:lang w:val="it-IT"/>
        </w:rPr>
        <w:t xml:space="preserve">massima </w:t>
      </w:r>
      <w:r w:rsidRPr="004217D8">
        <w:rPr>
          <w:lang w:val="it-IT"/>
        </w:rPr>
        <w:t xml:space="preserve">di 120 km/h (75 mph) su più corsie di marcia e di fornire sostegno in situazioni critiche. ³  </w:t>
      </w:r>
      <w:r w:rsidRPr="004217D8">
        <w:rPr>
          <w:b/>
          <w:bCs/>
          <w:lang w:val="it-IT"/>
        </w:rPr>
        <w:br/>
      </w:r>
      <w:r w:rsidRPr="004217D8">
        <w:rPr>
          <w:b/>
          <w:bCs/>
          <w:lang w:val="it-IT"/>
        </w:rPr>
        <w:br/>
      </w:r>
      <w:r w:rsidRPr="004217D8">
        <w:rPr>
          <w:lang w:val="it-IT"/>
        </w:rPr>
        <w:t>Se il sistema rileva un potenziale rischio di collisione con il traffico in senso contrario durante una svolta sul lato guida, può emettere avvisi visivi e acustici fino a una velocità di 40 km/h (25 mph). Se il conducente non reagisce e il pericolo di collisione continua a essere rilevato, il sistema può avviare una frenata a velocità comprese tra 0 e 20 km/h (0-12 mph</w:t>
      </w:r>
      <w:r w:rsidR="00271349" w:rsidRPr="004217D8">
        <w:rPr>
          <w:lang w:val="it-IT"/>
        </w:rPr>
        <w:t>). ⁴</w:t>
      </w:r>
      <w:r w:rsidRPr="004217D8">
        <w:rPr>
          <w:b/>
          <w:bCs/>
          <w:lang w:val="it-IT"/>
        </w:rPr>
        <w:br/>
      </w:r>
      <w:r w:rsidRPr="004217D8">
        <w:rPr>
          <w:b/>
          <w:bCs/>
          <w:lang w:val="it-IT"/>
        </w:rPr>
        <w:br/>
      </w:r>
      <w:r w:rsidRPr="004217D8">
        <w:rPr>
          <w:lang w:val="it-IT"/>
        </w:rPr>
        <w:t xml:space="preserve">Il sistema si basa su una </w:t>
      </w:r>
      <w:r w:rsidR="00E70159">
        <w:rPr>
          <w:lang w:val="it-IT"/>
        </w:rPr>
        <w:t>tecnologia</w:t>
      </w:r>
      <w:r w:rsidRPr="004217D8">
        <w:rPr>
          <w:lang w:val="it-IT"/>
        </w:rPr>
        <w:t xml:space="preserve"> composta da sei sensori radar e da una telecamera multifunzione. Esso monitora determinate aree lungo e davanti al veicolo e, in caso di autotreni, lungo un semirimorchio o un rimorchio agganciato. Inoltre, l'Active </w:t>
      </w:r>
      <w:proofErr w:type="spellStart"/>
      <w:r w:rsidRPr="004217D8">
        <w:rPr>
          <w:lang w:val="it-IT"/>
        </w:rPr>
        <w:t>Sideguard</w:t>
      </w:r>
      <w:proofErr w:type="spellEnd"/>
      <w:r w:rsidRPr="004217D8">
        <w:rPr>
          <w:lang w:val="it-IT"/>
        </w:rPr>
        <w:t xml:space="preserve"> Assist 3 continua a fornire sostegno al conducente nelle svolte sul lato passeggero e nei cambi di corsia a sinistra o a destra. A seconda della situazione di marcia, il sistema può avvisare il guidatore, supportarlo con interventi frenanti se necessario o, in combinazione con le corrispondenti funzioni di mantenimento della corsia, </w:t>
      </w:r>
      <w:r w:rsidRPr="004217D8">
        <w:rPr>
          <w:lang w:val="it-IT"/>
        </w:rPr>
        <w:lastRenderedPageBreak/>
        <w:t>fornire un sostegno attivo allo sterzo per mantenere la vettura nella corsia di marcia.⁵</w:t>
      </w:r>
      <w:r w:rsidRPr="004217D8">
        <w:rPr>
          <w:b/>
          <w:bCs/>
          <w:lang w:val="it-IT"/>
        </w:rPr>
        <w:br/>
      </w:r>
      <w:r w:rsidRPr="004217D8">
        <w:rPr>
          <w:b/>
          <w:bCs/>
          <w:lang w:val="it-IT"/>
        </w:rPr>
        <w:br/>
        <w:t xml:space="preserve">Active Drive Assist 3: </w:t>
      </w:r>
      <w:r w:rsidR="008978BE">
        <w:rPr>
          <w:b/>
          <w:bCs/>
          <w:lang w:val="it-IT"/>
        </w:rPr>
        <w:t>m</w:t>
      </w:r>
      <w:r w:rsidRPr="004217D8">
        <w:rPr>
          <w:b/>
          <w:bCs/>
          <w:lang w:val="it-IT"/>
        </w:rPr>
        <w:t>aggiore personalizzazione e comandi semplificati per la guida parzialmente autonoma</w:t>
      </w:r>
      <w:r w:rsidRPr="004217D8">
        <w:rPr>
          <w:b/>
          <w:bCs/>
          <w:lang w:val="it-IT"/>
        </w:rPr>
        <w:br/>
      </w:r>
      <w:r w:rsidRPr="004217D8">
        <w:rPr>
          <w:b/>
          <w:bCs/>
          <w:lang w:val="it-IT"/>
        </w:rPr>
        <w:br/>
      </w:r>
      <w:r w:rsidR="003D2486">
        <w:rPr>
          <w:lang w:val="it-IT"/>
        </w:rPr>
        <w:t>L’</w:t>
      </w:r>
      <w:r w:rsidR="003D2486" w:rsidRPr="003D2486">
        <w:rPr>
          <w:lang w:val="it-IT"/>
        </w:rPr>
        <w:t>Active Drive Assist 3 rappresenta la fase successiva nello sviluppo della guida parzialmente automatizzata. In quanto sistema di Livello 2, supporta il conducente sia nel controllo longitudinale sia in quello laterale del veicolo.</w:t>
      </w:r>
      <w:r w:rsidR="009F6515">
        <w:rPr>
          <w:lang w:val="it-IT"/>
        </w:rPr>
        <w:t xml:space="preserve"> </w:t>
      </w:r>
      <w:proofErr w:type="gramStart"/>
      <w:r w:rsidR="003D2486" w:rsidRPr="003D2486">
        <w:rPr>
          <w:lang w:val="it-IT"/>
        </w:rPr>
        <w:t>Tra</w:t>
      </w:r>
      <w:proofErr w:type="gramEnd"/>
      <w:r w:rsidR="003D2486" w:rsidRPr="003D2486">
        <w:rPr>
          <w:lang w:val="it-IT"/>
        </w:rPr>
        <w:t xml:space="preserve"> le nuove funzionalità figurano una funzione di disattivazione rapida dei sistemi di assistenza allo sterzo tramite un pulsante sul volante, nonché la possibilità di memorizzare impostazioni personalizzate per Active Drive Assist e Active Brake Assist. Il veicolo è in grado di salvare le preferenze associate a un massimo di sei driver card e di applicarle automaticamente quando viene inserita una carta conducente riconosciuta. Per i conducenti non riconosciuti vengono invece adottate impostazioni predefinite di default.</w:t>
      </w:r>
      <w:r w:rsidRPr="004217D8">
        <w:rPr>
          <w:b/>
          <w:bCs/>
          <w:lang w:val="it-IT"/>
        </w:rPr>
        <w:br/>
      </w:r>
      <w:r w:rsidRPr="004217D8">
        <w:rPr>
          <w:b/>
          <w:bCs/>
          <w:lang w:val="it-IT"/>
        </w:rPr>
        <w:br/>
      </w:r>
      <w:r w:rsidRPr="004217D8">
        <w:rPr>
          <w:lang w:val="it-IT"/>
        </w:rPr>
        <w:t xml:space="preserve">L'Active Drive Assist 3 è in grado di frenare e accelerare automaticamente, di mantenere la distanza di sicurezza impostata dal veicolo che precede e di assistere il guidatore nelle partenze e nelle fermate nel traffico stop-and-go. Se il veicolo rimane fermo per meno di due secondi, il dispositivo di trascinamento può ripartire senza che il guidatore debba premere il pedale dell'acceleratore. Dopo soste più lunghe, il conducente può riavviare il veicolo premendo brevemente il pedale dell'acceleratore o premendo il tasto di </w:t>
      </w:r>
      <w:r w:rsidR="00DC1977" w:rsidRPr="004217D8">
        <w:rPr>
          <w:lang w:val="it-IT"/>
        </w:rPr>
        <w:t>ripresa. ⁶</w:t>
      </w:r>
      <w:r w:rsidRPr="004217D8">
        <w:rPr>
          <w:lang w:val="it-IT"/>
        </w:rPr>
        <w:br/>
      </w:r>
      <w:r w:rsidRPr="004217D8">
        <w:rPr>
          <w:lang w:val="it-IT"/>
        </w:rPr>
        <w:br/>
        <w:t>Se il sistema è attivato, il veicolo può essere guidato all'interno di una corsia riconosciuta. Lo sterzo a servoassistenza elettrica è in grado di compensare influenze come curve lievi, irregolarità del manto stradale o vento laterale e aiuta a mantenere la vettura nella corsia. Il guidatore può selezionare la propria posizione preferita sulla corsia su tre livelli.</w:t>
      </w:r>
      <w:r w:rsidRPr="004217D8">
        <w:rPr>
          <w:b/>
          <w:bCs/>
          <w:lang w:val="it-IT"/>
        </w:rPr>
        <w:br/>
      </w:r>
      <w:r w:rsidRPr="004217D8">
        <w:rPr>
          <w:b/>
          <w:bCs/>
          <w:lang w:val="it-IT"/>
        </w:rPr>
        <w:br/>
      </w:r>
      <w:r w:rsidRPr="004217D8">
        <w:rPr>
          <w:lang w:val="it-IT"/>
        </w:rPr>
        <w:t xml:space="preserve">In caso di abbandono involontario della corsia, il sistema </w:t>
      </w:r>
      <w:proofErr w:type="spellStart"/>
      <w:r w:rsidRPr="004217D8">
        <w:rPr>
          <w:lang w:val="it-IT"/>
        </w:rPr>
        <w:t>antisbandamento</w:t>
      </w:r>
      <w:proofErr w:type="spellEnd"/>
      <w:r w:rsidRPr="004217D8">
        <w:rPr>
          <w:lang w:val="it-IT"/>
        </w:rPr>
        <w:t xml:space="preserve"> attivo ampliato può intervenire prima dell'avvertimento del sistema </w:t>
      </w:r>
      <w:proofErr w:type="spellStart"/>
      <w:r w:rsidRPr="004217D8">
        <w:rPr>
          <w:lang w:val="it-IT"/>
        </w:rPr>
        <w:t>antisbandamento</w:t>
      </w:r>
      <w:proofErr w:type="spellEnd"/>
      <w:r w:rsidRPr="004217D8">
        <w:rPr>
          <w:lang w:val="it-IT"/>
        </w:rPr>
        <w:t xml:space="preserve">, aiutando il guidatore a riportarsi tempestivamente e senza problemi nella corsia di marcia. La nuova funzione di disattivazione rapida dei sistemi di assistenza allo sterzo consente anche la disattivazione diretta tramite il volante, ad esempio nei cantieri con linee di demarcazione della carreggiata complesse o ambigue. Con questa funzione, Mercedes-Benz </w:t>
      </w:r>
      <w:r w:rsidR="00183B04">
        <w:rPr>
          <w:lang w:val="it-IT"/>
        </w:rPr>
        <w:t>Trucks</w:t>
      </w:r>
      <w:r w:rsidRPr="004217D8">
        <w:rPr>
          <w:lang w:val="it-IT"/>
        </w:rPr>
        <w:t xml:space="preserve"> risponde a una richiesta frequente dei </w:t>
      </w:r>
      <w:r w:rsidR="00834A8F" w:rsidRPr="004217D8">
        <w:rPr>
          <w:lang w:val="it-IT"/>
        </w:rPr>
        <w:t>clienti. ⁶</w:t>
      </w:r>
      <w:r w:rsidRPr="004217D8">
        <w:rPr>
          <w:b/>
          <w:bCs/>
          <w:lang w:val="it-IT"/>
        </w:rPr>
        <w:br/>
      </w:r>
      <w:r w:rsidRPr="004217D8">
        <w:rPr>
          <w:b/>
          <w:bCs/>
          <w:lang w:val="it-IT"/>
        </w:rPr>
        <w:br/>
        <w:t xml:space="preserve">Interazione con l'Active </w:t>
      </w:r>
      <w:proofErr w:type="spellStart"/>
      <w:r w:rsidRPr="004217D8">
        <w:rPr>
          <w:b/>
          <w:bCs/>
          <w:lang w:val="it-IT"/>
        </w:rPr>
        <w:t>Sideguard</w:t>
      </w:r>
      <w:proofErr w:type="spellEnd"/>
      <w:r w:rsidRPr="004217D8">
        <w:rPr>
          <w:b/>
          <w:bCs/>
          <w:lang w:val="it-IT"/>
        </w:rPr>
        <w:t xml:space="preserve"> Assist 3</w:t>
      </w:r>
    </w:p>
    <w:p w14:paraId="1AE4282E" w14:textId="77777777" w:rsidR="008A1138" w:rsidRPr="004217D8" w:rsidRDefault="008A1138">
      <w:pPr>
        <w:pStyle w:val="21ContinuousText"/>
        <w:rPr>
          <w:lang w:val="it-IT"/>
        </w:rPr>
      </w:pPr>
    </w:p>
    <w:p w14:paraId="6CC23EE2" w14:textId="42232377" w:rsidR="00E35860" w:rsidRDefault="000953FA">
      <w:pPr>
        <w:pStyle w:val="21ContinuousText"/>
        <w:rPr>
          <w:b/>
          <w:bCs/>
          <w:lang w:val="it-IT"/>
        </w:rPr>
      </w:pPr>
      <w:r w:rsidRPr="004217D8">
        <w:rPr>
          <w:lang w:val="it-IT"/>
        </w:rPr>
        <w:t xml:space="preserve">Durante i cambi di corsia di marcia, l'Active Drive Assist 3 lavora in sinergia con l'Active </w:t>
      </w:r>
      <w:proofErr w:type="spellStart"/>
      <w:r w:rsidRPr="004217D8">
        <w:rPr>
          <w:lang w:val="it-IT"/>
        </w:rPr>
        <w:t>Sideguard</w:t>
      </w:r>
      <w:proofErr w:type="spellEnd"/>
      <w:r w:rsidRPr="004217D8">
        <w:rPr>
          <w:lang w:val="it-IT"/>
        </w:rPr>
        <w:t xml:space="preserve"> Assist 3. Se dopo l'azionamento dell'indicatore di direzione il sistema riconosce un veicolo nella corsia adiacente, il conducente viene avvisato visivamente e acusticamente.</w:t>
      </w:r>
      <w:r w:rsidRPr="004217D8">
        <w:rPr>
          <w:lang w:val="it-IT"/>
        </w:rPr>
        <w:br/>
      </w:r>
      <w:r w:rsidRPr="004217D8">
        <w:rPr>
          <w:lang w:val="it-IT"/>
        </w:rPr>
        <w:br/>
      </w:r>
      <w:r w:rsidR="004C5004" w:rsidRPr="004C5004">
        <w:rPr>
          <w:lang w:val="it-IT"/>
        </w:rPr>
        <w:t xml:space="preserve">Se l’Actros dovesse comunque oltrepassare la marcatura di corsia e il sistema rilevasse un rischio di collisione, può applicare una coppia correttiva sullo sterzo, che il conducente può in qualsiasi momento contrastare. Questa funzione può supportare il conducente nel riportare il veicolo nella corsia </w:t>
      </w:r>
      <w:r w:rsidR="004C5004" w:rsidRPr="004C5004">
        <w:rPr>
          <w:lang w:val="it-IT"/>
        </w:rPr>
        <w:t>originaria. ⁵</w:t>
      </w:r>
      <w:r w:rsidRPr="004217D8">
        <w:rPr>
          <w:lang w:val="it-IT"/>
        </w:rPr>
        <w:br/>
      </w:r>
      <w:r w:rsidRPr="004217D8">
        <w:rPr>
          <w:lang w:val="it-IT"/>
        </w:rPr>
        <w:br/>
        <w:t xml:space="preserve">La funzionalità dell'Active Drive Assist 3 comprende anche la trasmissione a cascata dell'avviso hands-off e la funzione di arresto di emergenza. Se il sistema non riconosce alcun contatto con il volante per un periodo di tempo prolungato, è in grado di frenare </w:t>
      </w:r>
      <w:r w:rsidR="00592D54">
        <w:rPr>
          <w:lang w:val="it-IT"/>
        </w:rPr>
        <w:t>il veicolo</w:t>
      </w:r>
      <w:r w:rsidRPr="004217D8">
        <w:rPr>
          <w:lang w:val="it-IT"/>
        </w:rPr>
        <w:t xml:space="preserve"> fino all'arresto in modo controllato entro i limiti del </w:t>
      </w:r>
      <w:r w:rsidR="00E35860" w:rsidRPr="004217D8">
        <w:rPr>
          <w:lang w:val="it-IT"/>
        </w:rPr>
        <w:t>sistema. ⁷</w:t>
      </w:r>
      <w:r w:rsidRPr="004217D8">
        <w:rPr>
          <w:lang w:val="it-IT"/>
        </w:rPr>
        <w:br/>
      </w:r>
      <w:r w:rsidRPr="004217D8">
        <w:rPr>
          <w:lang w:val="it-IT"/>
        </w:rPr>
        <w:br/>
      </w:r>
    </w:p>
    <w:p w14:paraId="7D9E1E9D" w14:textId="77777777" w:rsidR="00E35860" w:rsidRDefault="00E35860">
      <w:pPr>
        <w:pStyle w:val="21ContinuousText"/>
        <w:rPr>
          <w:b/>
          <w:bCs/>
          <w:lang w:val="it-IT"/>
        </w:rPr>
      </w:pPr>
    </w:p>
    <w:p w14:paraId="598C162B" w14:textId="77777777" w:rsidR="000F4B2E" w:rsidRPr="000F4B2E" w:rsidRDefault="000953FA" w:rsidP="000F4B2E">
      <w:pPr>
        <w:pStyle w:val="21ContinuousText"/>
        <w:rPr>
          <w:lang w:val="it-IT"/>
        </w:rPr>
      </w:pPr>
      <w:proofErr w:type="spellStart"/>
      <w:r w:rsidRPr="004217D8">
        <w:rPr>
          <w:b/>
          <w:bCs/>
          <w:lang w:val="it-IT"/>
        </w:rPr>
        <w:lastRenderedPageBreak/>
        <w:t>Attention</w:t>
      </w:r>
      <w:proofErr w:type="spellEnd"/>
      <w:r w:rsidRPr="004217D8">
        <w:rPr>
          <w:b/>
          <w:bCs/>
          <w:lang w:val="it-IT"/>
        </w:rPr>
        <w:t xml:space="preserve"> Assist 2: </w:t>
      </w:r>
      <w:r w:rsidR="00E35860">
        <w:rPr>
          <w:b/>
          <w:bCs/>
          <w:lang w:val="it-IT"/>
        </w:rPr>
        <w:t>r</w:t>
      </w:r>
      <w:r w:rsidRPr="004217D8">
        <w:rPr>
          <w:b/>
          <w:bCs/>
          <w:lang w:val="it-IT"/>
        </w:rPr>
        <w:t>ilevamento di distrazione e stanchezza basato su telecamera</w:t>
      </w:r>
      <w:r w:rsidRPr="004217D8">
        <w:rPr>
          <w:lang w:val="it-IT"/>
        </w:rPr>
        <w:br/>
      </w:r>
      <w:r w:rsidRPr="004217D8">
        <w:rPr>
          <w:lang w:val="it-IT"/>
        </w:rPr>
        <w:br/>
      </w:r>
      <w:r w:rsidR="000F4B2E" w:rsidRPr="000F4B2E">
        <w:rPr>
          <w:lang w:val="it-IT"/>
        </w:rPr>
        <w:t xml:space="preserve">Distrazione, affaticamento e possibili colpi di sonno rientrano tra i principali fattori di rischio nella circolazione stradale. </w:t>
      </w:r>
      <w:proofErr w:type="spellStart"/>
      <w:r w:rsidR="000F4B2E" w:rsidRPr="000F4B2E">
        <w:rPr>
          <w:lang w:val="it-IT"/>
        </w:rPr>
        <w:t>Attention</w:t>
      </w:r>
      <w:proofErr w:type="spellEnd"/>
      <w:r w:rsidR="000F4B2E" w:rsidRPr="000F4B2E">
        <w:rPr>
          <w:lang w:val="it-IT"/>
        </w:rPr>
        <w:t xml:space="preserve"> Assist 2, basato su telecamera, è conforme ai requisiti della General </w:t>
      </w:r>
      <w:proofErr w:type="spellStart"/>
      <w:r w:rsidR="000F4B2E" w:rsidRPr="000F4B2E">
        <w:rPr>
          <w:lang w:val="it-IT"/>
        </w:rPr>
        <w:t>Safety</w:t>
      </w:r>
      <w:proofErr w:type="spellEnd"/>
      <w:r w:rsidR="000F4B2E" w:rsidRPr="000F4B2E">
        <w:rPr>
          <w:lang w:val="it-IT"/>
        </w:rPr>
        <w:t xml:space="preserve"> </w:t>
      </w:r>
      <w:proofErr w:type="spellStart"/>
      <w:r w:rsidR="000F4B2E" w:rsidRPr="000F4B2E">
        <w:rPr>
          <w:lang w:val="it-IT"/>
        </w:rPr>
        <w:t>Regulation</w:t>
      </w:r>
      <w:proofErr w:type="spellEnd"/>
      <w:r w:rsidR="000F4B2E" w:rsidRPr="000F4B2E">
        <w:rPr>
          <w:lang w:val="it-IT"/>
        </w:rPr>
        <w:t xml:space="preserve"> </w:t>
      </w:r>
      <w:proofErr w:type="spellStart"/>
      <w:r w:rsidR="000F4B2E" w:rsidRPr="000F4B2E">
        <w:rPr>
          <w:lang w:val="it-IT"/>
        </w:rPr>
        <w:t>Phase</w:t>
      </w:r>
      <w:proofErr w:type="spellEnd"/>
      <w:r w:rsidR="000F4B2E" w:rsidRPr="000F4B2E">
        <w:rPr>
          <w:lang w:val="it-IT"/>
        </w:rPr>
        <w:t xml:space="preserve"> C ed è in grado di rilevare segnali di distrazione e stanchezza del conducente.</w:t>
      </w:r>
    </w:p>
    <w:p w14:paraId="4E6B8151" w14:textId="77777777" w:rsidR="000F4B2E" w:rsidRDefault="000F4B2E" w:rsidP="000F4B2E">
      <w:pPr>
        <w:pStyle w:val="21ContinuousText"/>
        <w:rPr>
          <w:lang w:val="it-IT"/>
        </w:rPr>
      </w:pPr>
      <w:r w:rsidRPr="000F4B2E">
        <w:rPr>
          <w:lang w:val="it-IT"/>
        </w:rPr>
        <w:t>Una novità è rappresentata dall’ulteriore rilevamento di possibili episodi di microsonno, una funzionalità che va oltre i requisiti previsti dalla normativa. A tal fine, una telecamera a infrarossi analizza diversi parametri, tra cui la posizione della testa, la direzione dello sguardo, la chiusura delle palpebre e l’ampiezza dell’apertura degli occhi. Se il sistema identifica segnali riconducibili a una condizione di rischio, può avvisare il conducente mediante avvertimenti visivi e acustici. ⁸</w:t>
      </w:r>
    </w:p>
    <w:p w14:paraId="008E1F1A" w14:textId="49DF0996" w:rsidR="008A1138" w:rsidRPr="004217D8" w:rsidRDefault="000953FA" w:rsidP="000F4B2E">
      <w:pPr>
        <w:pStyle w:val="21ContinuousText"/>
        <w:rPr>
          <w:b/>
          <w:bCs/>
          <w:lang w:val="it-IT"/>
        </w:rPr>
      </w:pPr>
      <w:r w:rsidRPr="004217D8">
        <w:rPr>
          <w:lang w:val="it-IT"/>
        </w:rPr>
        <w:br/>
        <w:t xml:space="preserve">Il sistema di telecamere funziona come sistema chiuso. Non memorizza né trasmette le registrazioni della telecamera, ma elabora solo parametri derivati come la direzione dello sguardo, l'apertura degli occhi o la posizione della testa. I dati necessari per la valutazione vengono conservati solo per un periodo limitato e successivamente </w:t>
      </w:r>
      <w:r w:rsidR="00CE18F7" w:rsidRPr="004217D8">
        <w:rPr>
          <w:lang w:val="it-IT"/>
        </w:rPr>
        <w:t>cancellati. ⁸</w:t>
      </w:r>
      <w:r w:rsidRPr="004217D8">
        <w:rPr>
          <w:lang w:val="it-IT"/>
        </w:rPr>
        <w:br/>
      </w:r>
    </w:p>
    <w:p w14:paraId="64CAB833" w14:textId="77777777" w:rsidR="008A1138" w:rsidRPr="004217D8" w:rsidRDefault="008A1138">
      <w:pPr>
        <w:pStyle w:val="21ContinuousText"/>
        <w:rPr>
          <w:b/>
          <w:bCs/>
          <w:lang w:val="it-IT"/>
        </w:rPr>
      </w:pPr>
    </w:p>
    <w:p w14:paraId="1203BD29" w14:textId="394B13B4" w:rsidR="008A1138" w:rsidRDefault="00D515CA">
      <w:pPr>
        <w:pStyle w:val="21ContinuousText"/>
        <w:rPr>
          <w:b/>
          <w:bCs/>
          <w:lang w:val="it-IT"/>
        </w:rPr>
      </w:pPr>
      <w:r w:rsidRPr="00D515CA">
        <w:rPr>
          <w:b/>
          <w:bCs/>
          <w:lang w:val="it-IT"/>
        </w:rPr>
        <w:t>Dalla simulazione alla circolazione su strade pubbliche: il percorso di validazione</w:t>
      </w:r>
    </w:p>
    <w:p w14:paraId="76822A7E" w14:textId="77777777" w:rsidR="00D515CA" w:rsidRPr="004217D8" w:rsidRDefault="00D515CA">
      <w:pPr>
        <w:pStyle w:val="21ContinuousText"/>
        <w:rPr>
          <w:lang w:val="it-IT"/>
        </w:rPr>
      </w:pPr>
    </w:p>
    <w:p w14:paraId="1F1E9E1B" w14:textId="17E40FF6" w:rsidR="00767CC5" w:rsidRDefault="000953FA">
      <w:pPr>
        <w:pStyle w:val="21ContinuousText"/>
        <w:rPr>
          <w:lang w:val="it-IT"/>
        </w:rPr>
      </w:pPr>
      <w:r w:rsidRPr="004217D8">
        <w:rPr>
          <w:lang w:val="it-IT"/>
        </w:rPr>
        <w:t xml:space="preserve">Lo sviluppo e la garanzia dei nuovi sistemi di assistenza alla guida si basano su una procedura di </w:t>
      </w:r>
      <w:r w:rsidR="00303E63">
        <w:rPr>
          <w:lang w:val="it-IT"/>
        </w:rPr>
        <w:t>validazione</w:t>
      </w:r>
      <w:r w:rsidRPr="004217D8">
        <w:rPr>
          <w:lang w:val="it-IT"/>
        </w:rPr>
        <w:t xml:space="preserve"> multifase. Daimler Truck testa l'Active Cross Traffic Assist e l'Active </w:t>
      </w:r>
      <w:proofErr w:type="spellStart"/>
      <w:r w:rsidRPr="004217D8">
        <w:rPr>
          <w:lang w:val="it-IT"/>
        </w:rPr>
        <w:t>Sideguard</w:t>
      </w:r>
      <w:proofErr w:type="spellEnd"/>
      <w:r w:rsidRPr="004217D8">
        <w:rPr>
          <w:lang w:val="it-IT"/>
        </w:rPr>
        <w:t xml:space="preserve"> Assist 3 secondo il principio "simulazione - </w:t>
      </w:r>
      <w:r w:rsidR="00B02D31" w:rsidRPr="00B02D31">
        <w:rPr>
          <w:lang w:val="it-IT"/>
        </w:rPr>
        <w:t>test in pista e prove su strada</w:t>
      </w:r>
      <w:r w:rsidRPr="004217D8">
        <w:rPr>
          <w:lang w:val="it-IT"/>
        </w:rPr>
        <w:t>."</w:t>
      </w:r>
      <w:r w:rsidRPr="004217D8">
        <w:rPr>
          <w:lang w:val="it-IT"/>
        </w:rPr>
        <w:br/>
      </w:r>
      <w:r w:rsidRPr="004217D8">
        <w:rPr>
          <w:lang w:val="it-IT"/>
        </w:rPr>
        <w:br/>
        <w:t xml:space="preserve">Nella simulazione, gli sviluppatori variano parametri rilevanti come la velocità del veicolo, la classificazione del target, l'angolo di incrocio, l'attrito del fondo stradale, il carico utile e la variante del veicolo. </w:t>
      </w:r>
      <w:r w:rsidR="00EA1C78" w:rsidRPr="00EA1C78">
        <w:rPr>
          <w:lang w:val="it-IT"/>
        </w:rPr>
        <w:t>In questo modo è possibile identificare i casi limite più critici e ridurre il numero di test necessari nel mondo reale.</w:t>
      </w:r>
    </w:p>
    <w:p w14:paraId="49504333" w14:textId="759F75E7" w:rsidR="005F78A4" w:rsidRPr="005F78A4" w:rsidRDefault="000953FA" w:rsidP="005F78A4">
      <w:pPr>
        <w:pStyle w:val="21ContinuousText"/>
        <w:rPr>
          <w:lang w:val="it-IT"/>
        </w:rPr>
      </w:pPr>
      <w:r w:rsidRPr="004217D8">
        <w:rPr>
          <w:lang w:val="it-IT"/>
        </w:rPr>
        <w:br/>
      </w:r>
      <w:r w:rsidR="005F78A4">
        <w:rPr>
          <w:lang w:val="it-IT"/>
        </w:rPr>
        <w:t xml:space="preserve">Nella </w:t>
      </w:r>
      <w:r w:rsidR="005F78A4" w:rsidRPr="005F78A4">
        <w:rPr>
          <w:lang w:val="it-IT"/>
        </w:rPr>
        <w:t xml:space="preserve">pista prove, </w:t>
      </w:r>
      <w:proofErr w:type="gramStart"/>
      <w:r w:rsidR="005F78A4" w:rsidRPr="005F78A4">
        <w:rPr>
          <w:lang w:val="it-IT"/>
        </w:rPr>
        <w:t>il team</w:t>
      </w:r>
      <w:proofErr w:type="gramEnd"/>
      <w:r w:rsidR="005F78A4" w:rsidRPr="005F78A4">
        <w:rPr>
          <w:lang w:val="it-IT"/>
        </w:rPr>
        <w:t xml:space="preserve"> di sviluppo ricrea specifici scenari di intersezione e svolta che coinvolgono motocicli o altri veicoli. Le attività di validazione comprendono inoltre alcuni scenari selezionati dell’attuale catalogo di test NCAP rilevanti per le autovetture, nonché situazioni nelle quali la visibilità risulta limitata dalla presenza di veicoli parcheggiati o di barriere di sicurezza.</w:t>
      </w:r>
    </w:p>
    <w:p w14:paraId="272EDE49" w14:textId="77777777" w:rsidR="005F78A4" w:rsidRPr="005F78A4" w:rsidRDefault="005F78A4" w:rsidP="005F78A4">
      <w:pPr>
        <w:pStyle w:val="21ContinuousText"/>
        <w:rPr>
          <w:lang w:val="it-IT"/>
        </w:rPr>
      </w:pPr>
    </w:p>
    <w:p w14:paraId="0E156F41" w14:textId="77777777" w:rsidR="004B5CB6" w:rsidRDefault="005F78A4" w:rsidP="005F78A4">
      <w:pPr>
        <w:pStyle w:val="21ContinuousText"/>
        <w:rPr>
          <w:lang w:val="it-IT"/>
        </w:rPr>
      </w:pPr>
      <w:r w:rsidRPr="005F78A4">
        <w:rPr>
          <w:lang w:val="it-IT"/>
        </w:rPr>
        <w:t>Robot per il controllo dello sterzo e dei pedali, target morbidi e tecnologie di misurazione di riferimento garantiscono un elevato livello di ripetibilità delle prove. I risultati ottenuti nei test in pista vengono quindi utilizzati per validare i modelli di simulazione.</w:t>
      </w:r>
    </w:p>
    <w:p w14:paraId="0BEE05E1" w14:textId="77777777" w:rsidR="00E14330" w:rsidRPr="00E14330" w:rsidRDefault="000953FA" w:rsidP="00E14330">
      <w:pPr>
        <w:pStyle w:val="21ContinuousText"/>
        <w:rPr>
          <w:lang w:val="it-IT"/>
        </w:rPr>
      </w:pPr>
      <w:r w:rsidRPr="004217D8">
        <w:rPr>
          <w:lang w:val="it-IT"/>
        </w:rPr>
        <w:br/>
      </w:r>
      <w:r w:rsidRPr="004217D8">
        <w:rPr>
          <w:b/>
          <w:bCs/>
          <w:lang w:val="it-IT"/>
        </w:rPr>
        <w:t>Valutazione in condizioni di traffico reali</w:t>
      </w:r>
      <w:r w:rsidRPr="004217D8">
        <w:rPr>
          <w:lang w:val="it-IT"/>
        </w:rPr>
        <w:br/>
      </w:r>
      <w:r w:rsidRPr="004217D8">
        <w:rPr>
          <w:lang w:val="it-IT"/>
        </w:rPr>
        <w:br/>
      </w:r>
      <w:r w:rsidR="00E14330" w:rsidRPr="00E14330">
        <w:rPr>
          <w:lang w:val="it-IT"/>
        </w:rPr>
        <w:t>Su strade pubbliche non vengono effettuati test che prevedono il raggiungimento dei limiti prestazionali del sistema. Queste prove su strada sono utilizzate per valutare la robustezza rispetto a eventuali falsi allarmi, l’interfaccia uomo-macchina, l’accettazione da parte del conducente, il comportamento del sistema in configurazioni reali di incroci e la stabilità funzionale dei componenti e dei sensori. I dati raccolti costituiscono inoltre una base per ulteriori analisi e validazioni in ambiente di simulazione.</w:t>
      </w:r>
    </w:p>
    <w:p w14:paraId="45643625" w14:textId="77777777" w:rsidR="00E14330" w:rsidRPr="00E14330" w:rsidRDefault="00E14330" w:rsidP="00E14330">
      <w:pPr>
        <w:pStyle w:val="21ContinuousText"/>
        <w:rPr>
          <w:lang w:val="it-IT"/>
        </w:rPr>
      </w:pPr>
    </w:p>
    <w:p w14:paraId="0D24249D" w14:textId="40CB8C4E" w:rsidR="008A1138" w:rsidRPr="004217D8" w:rsidRDefault="00E14330" w:rsidP="00E14330">
      <w:pPr>
        <w:pStyle w:val="21ContinuousText"/>
        <w:rPr>
          <w:lang w:val="it-IT"/>
        </w:rPr>
      </w:pPr>
      <w:r w:rsidRPr="00E14330">
        <w:rPr>
          <w:lang w:val="it-IT"/>
        </w:rPr>
        <w:t xml:space="preserve">Per </w:t>
      </w:r>
      <w:r w:rsidR="00022B22">
        <w:rPr>
          <w:lang w:val="it-IT"/>
        </w:rPr>
        <w:t>l’</w:t>
      </w:r>
      <w:r w:rsidRPr="00E14330">
        <w:rPr>
          <w:lang w:val="it-IT"/>
        </w:rPr>
        <w:t>Active Cross Traffic Assist, il programma di validazione copre velocità del veicolo comprese tra 10 e 80 km/h e angoli di intersezione pari a 60, 90 e 120 gradi.</w:t>
      </w:r>
      <w:r w:rsidR="000953FA" w:rsidRPr="004217D8">
        <w:rPr>
          <w:lang w:val="it-IT"/>
        </w:rPr>
        <w:br/>
      </w:r>
      <w:r w:rsidR="000953FA" w:rsidRPr="004217D8">
        <w:rPr>
          <w:lang w:val="it-IT"/>
        </w:rPr>
        <w:br/>
        <w:t xml:space="preserve">Per quanto riguarda la funzione di svolta lato guida dell'Active </w:t>
      </w:r>
      <w:proofErr w:type="spellStart"/>
      <w:r w:rsidR="000953FA" w:rsidRPr="004217D8">
        <w:rPr>
          <w:lang w:val="it-IT"/>
        </w:rPr>
        <w:t>Sideguard</w:t>
      </w:r>
      <w:proofErr w:type="spellEnd"/>
      <w:r w:rsidR="000953FA" w:rsidRPr="004217D8">
        <w:rPr>
          <w:lang w:val="it-IT"/>
        </w:rPr>
        <w:t xml:space="preserve"> Assist 3, il test copre una gamma di velocità compresa tra 10 e 40 km/h. Gli scenari valutati comprendono fino a una velocità di 100 km/h i veicoli provenienti in senso contrario nella corsia di marcia e le corsie adiacenti.</w:t>
      </w:r>
      <w:r w:rsidR="000953FA" w:rsidRPr="004217D8">
        <w:rPr>
          <w:lang w:val="it-IT"/>
        </w:rPr>
        <w:br/>
      </w:r>
      <w:r w:rsidR="000953FA" w:rsidRPr="004217D8">
        <w:rPr>
          <w:lang w:val="it-IT"/>
        </w:rPr>
        <w:lastRenderedPageBreak/>
        <w:br/>
        <w:t>Per convalidare i sistemi, Daimler Truck ha percorso circa sei milioni di chilometri di prova in tutto il mondo. I test hanno coperto un'ampia gamma di situazioni del traffico, varianti di veicoli e sovrastrutture e diverse condizioni di impiego.</w:t>
      </w:r>
      <w:r w:rsidR="000953FA" w:rsidRPr="004217D8">
        <w:rPr>
          <w:lang w:val="it-IT"/>
        </w:rPr>
        <w:br/>
      </w:r>
      <w:r w:rsidR="000953FA" w:rsidRPr="004217D8">
        <w:rPr>
          <w:lang w:val="it-IT"/>
        </w:rPr>
        <w:br/>
      </w:r>
      <w:r w:rsidR="006B0393">
        <w:rPr>
          <w:b/>
          <w:bCs/>
          <w:lang w:val="it-IT"/>
        </w:rPr>
        <w:t>Soluzioni</w:t>
      </w:r>
      <w:r w:rsidR="000953FA" w:rsidRPr="004217D8">
        <w:rPr>
          <w:b/>
          <w:bCs/>
          <w:lang w:val="it-IT"/>
        </w:rPr>
        <w:t xml:space="preserve"> </w:t>
      </w:r>
      <w:r w:rsidR="006B0393">
        <w:rPr>
          <w:b/>
          <w:bCs/>
          <w:lang w:val="it-IT"/>
        </w:rPr>
        <w:t xml:space="preserve">per gli </w:t>
      </w:r>
      <w:r w:rsidR="000953FA" w:rsidRPr="004217D8">
        <w:rPr>
          <w:b/>
          <w:bCs/>
          <w:lang w:val="it-IT"/>
        </w:rPr>
        <w:t xml:space="preserve">autobus </w:t>
      </w:r>
      <w:r w:rsidR="000953FA" w:rsidRPr="004217D8">
        <w:rPr>
          <w:lang w:val="it-IT"/>
        </w:rPr>
        <w:br/>
      </w:r>
      <w:r w:rsidR="000953FA" w:rsidRPr="004217D8">
        <w:rPr>
          <w:lang w:val="it-IT"/>
        </w:rPr>
        <w:br/>
        <w:t xml:space="preserve">L'Active Cross Traffic Assist e l'Active </w:t>
      </w:r>
      <w:proofErr w:type="spellStart"/>
      <w:r w:rsidR="000953FA" w:rsidRPr="004217D8">
        <w:rPr>
          <w:lang w:val="it-IT"/>
        </w:rPr>
        <w:t>Sideguard</w:t>
      </w:r>
      <w:proofErr w:type="spellEnd"/>
      <w:r w:rsidR="000953FA" w:rsidRPr="004217D8">
        <w:rPr>
          <w:lang w:val="it-IT"/>
        </w:rPr>
        <w:t xml:space="preserve"> Assist 3 saranno disponibili per tutti gli Actros e Arocs Mercedes-Benz e per gli autobus. Le funzioni di riconoscimento, avvertimento e frenata descritte valgono generalmente per entrambe le categorie di veicoli.</w:t>
      </w:r>
      <w:r w:rsidR="000953FA" w:rsidRPr="004217D8">
        <w:rPr>
          <w:lang w:val="it-IT"/>
        </w:rPr>
        <w:br/>
      </w:r>
      <w:r w:rsidR="000953FA" w:rsidRPr="004217D8">
        <w:rPr>
          <w:lang w:val="it-IT"/>
        </w:rPr>
        <w:br/>
        <w:t>Per l'impiego come autobus, Daimler Buses tiene conto dei fabbisogni specifici dei veicoli delle aziende di autobus. Tra questi figurano fattori come la geometria del veicolo, il comportamento di marcia e il fabbisogno di trasmissione dei passeggeri.</w:t>
      </w:r>
    </w:p>
    <w:p w14:paraId="1D1899F8" w14:textId="6AC63441" w:rsidR="008A1138" w:rsidRPr="004217D8" w:rsidRDefault="000953FA">
      <w:pPr>
        <w:pStyle w:val="21ContinuousText"/>
        <w:rPr>
          <w:b/>
          <w:bCs/>
          <w:lang w:val="it-IT"/>
        </w:rPr>
      </w:pPr>
      <w:r w:rsidRPr="004217D8">
        <w:rPr>
          <w:lang w:val="it-IT"/>
        </w:rPr>
        <w:br/>
      </w:r>
      <w:r w:rsidRPr="004217D8">
        <w:rPr>
          <w:b/>
          <w:bCs/>
          <w:lang w:val="it-IT"/>
        </w:rPr>
        <w:t>I quattro sistemi in una frase ciascuno</w:t>
      </w:r>
    </w:p>
    <w:p w14:paraId="73431BCC" w14:textId="77777777" w:rsidR="008A1138" w:rsidRPr="004217D8" w:rsidRDefault="008A1138">
      <w:pPr>
        <w:pStyle w:val="21ContinuousText"/>
        <w:rPr>
          <w:lang w:val="it-IT"/>
        </w:rPr>
      </w:pPr>
    </w:p>
    <w:p w14:paraId="53D78021" w14:textId="58ABB52D" w:rsidR="008A1138" w:rsidRPr="004217D8" w:rsidRDefault="0043498D">
      <w:pPr>
        <w:pStyle w:val="21ContinuousText"/>
        <w:rPr>
          <w:lang w:val="it-IT"/>
        </w:rPr>
      </w:pPr>
      <w:r w:rsidRPr="0043498D">
        <w:rPr>
          <w:u w:val="single"/>
          <w:lang w:val="it-IT"/>
        </w:rPr>
        <w:t>L'Active Cross Traffic Assist</w:t>
      </w:r>
      <w:r w:rsidR="000953FA" w:rsidRPr="004217D8">
        <w:rPr>
          <w:u w:val="single"/>
          <w:lang w:val="it-IT"/>
        </w:rPr>
        <w:t>:</w:t>
      </w:r>
      <w:r w:rsidR="000953FA" w:rsidRPr="004217D8">
        <w:rPr>
          <w:lang w:val="it-IT"/>
        </w:rPr>
        <w:t xml:space="preserve"> è in grado di riconoscere veicoli e motocicli in attraversamento a velocità sostenuta e, in caso di pericolo di collisione, di avviare una frenata a cascata fino alla frenata a fondo automatica.</w:t>
      </w:r>
    </w:p>
    <w:p w14:paraId="0D5B654E" w14:textId="3F2BA1A0" w:rsidR="008A1138" w:rsidRPr="004217D8" w:rsidRDefault="000953FA">
      <w:pPr>
        <w:pStyle w:val="21ContinuousText"/>
        <w:rPr>
          <w:lang w:val="it-IT"/>
        </w:rPr>
      </w:pPr>
      <w:r w:rsidRPr="004217D8">
        <w:rPr>
          <w:u w:val="single"/>
          <w:lang w:val="it-IT"/>
        </w:rPr>
        <w:br/>
        <w:t xml:space="preserve">Active </w:t>
      </w:r>
      <w:proofErr w:type="spellStart"/>
      <w:r w:rsidRPr="004217D8">
        <w:rPr>
          <w:u w:val="single"/>
          <w:lang w:val="it-IT"/>
        </w:rPr>
        <w:t>Sideguard</w:t>
      </w:r>
      <w:proofErr w:type="spellEnd"/>
      <w:r w:rsidRPr="004217D8">
        <w:rPr>
          <w:u w:val="single"/>
          <w:lang w:val="it-IT"/>
        </w:rPr>
        <w:t xml:space="preserve"> Assist 3:</w:t>
      </w:r>
      <w:r w:rsidRPr="004217D8">
        <w:rPr>
          <w:lang w:val="it-IT"/>
        </w:rPr>
        <w:t xml:space="preserve"> supporta le svolte e i cambi di corsia su entrambi i lati del veicolo e, in determinate situazioni, può avvisare, frenare automaticamente o, in combinazione con l'Active Drive Assist 3, fornire sostegno con un intervento sterzante di sostegno.</w:t>
      </w:r>
    </w:p>
    <w:p w14:paraId="064A29B8" w14:textId="07E45730" w:rsidR="008A1138" w:rsidRPr="004217D8" w:rsidRDefault="000953FA">
      <w:pPr>
        <w:pStyle w:val="21ContinuousText"/>
        <w:rPr>
          <w:lang w:val="it-IT"/>
        </w:rPr>
      </w:pPr>
      <w:r w:rsidRPr="004217D8">
        <w:rPr>
          <w:u w:val="single"/>
          <w:lang w:val="it-IT"/>
        </w:rPr>
        <w:br/>
      </w:r>
      <w:r w:rsidRPr="00DC59BD">
        <w:rPr>
          <w:u w:val="single"/>
          <w:lang w:val="it-IT"/>
        </w:rPr>
        <w:t>Active Drive Assist 3</w:t>
      </w:r>
      <w:r w:rsidRPr="004217D8">
        <w:rPr>
          <w:lang w:val="it-IT"/>
        </w:rPr>
        <w:t>: supporta il guidatore, entro i limiti del sistema, con la regolazione della distanza, la regolazione della velocità e il mantenimento della corsia di marcia e, se il guidatore non reagisce alla cascata di avvisi hands-off, può decelerare automaticamente e bloccare la vettura fino all'arresto.</w:t>
      </w:r>
    </w:p>
    <w:p w14:paraId="662F3D27" w14:textId="5DF17AAB" w:rsidR="008A1138" w:rsidRPr="004217D8" w:rsidRDefault="000953FA">
      <w:pPr>
        <w:pStyle w:val="21ContinuousText"/>
        <w:rPr>
          <w:lang w:val="it-IT"/>
        </w:rPr>
      </w:pPr>
      <w:r w:rsidRPr="004217D8">
        <w:rPr>
          <w:u w:val="single"/>
          <w:lang w:val="it-IT"/>
        </w:rPr>
        <w:br/>
      </w:r>
      <w:proofErr w:type="spellStart"/>
      <w:r w:rsidRPr="004217D8">
        <w:rPr>
          <w:u w:val="single"/>
          <w:lang w:val="it-IT"/>
        </w:rPr>
        <w:t>Attention</w:t>
      </w:r>
      <w:proofErr w:type="spellEnd"/>
      <w:r w:rsidRPr="004217D8">
        <w:rPr>
          <w:u w:val="single"/>
          <w:lang w:val="it-IT"/>
        </w:rPr>
        <w:t xml:space="preserve"> Assist 2:</w:t>
      </w:r>
      <w:r w:rsidRPr="004217D8">
        <w:rPr>
          <w:lang w:val="it-IT"/>
        </w:rPr>
        <w:t xml:space="preserve"> può utilizzare il monitoraggio basato su telecamera per rilevare segni di distrazione, stanchezza o possibile microsonno e avvisare i conducenti senza memorizzare o trasmettere le registrazioni della telecamera.</w:t>
      </w:r>
    </w:p>
    <w:p w14:paraId="6D7607CC" w14:textId="58678D55" w:rsidR="008A1138" w:rsidRPr="004217D8" w:rsidRDefault="008A1138">
      <w:pPr>
        <w:pStyle w:val="21ContinuousText"/>
        <w:rPr>
          <w:lang w:val="it-IT"/>
        </w:rPr>
      </w:pPr>
    </w:p>
    <w:p w14:paraId="51D696AA" w14:textId="2DD97FB4" w:rsidR="008A1138" w:rsidRPr="004217D8" w:rsidRDefault="000953FA">
      <w:pPr>
        <w:rPr>
          <w:b/>
          <w:bCs/>
          <w:lang w:val="it-IT"/>
        </w:rPr>
      </w:pPr>
      <w:r w:rsidRPr="004217D8">
        <w:rPr>
          <w:lang w:val="it-IT"/>
        </w:rPr>
        <w:br w:type="page"/>
      </w:r>
      <w:r w:rsidRPr="004217D8">
        <w:rPr>
          <w:lang w:val="it-IT"/>
        </w:rPr>
        <w:lastRenderedPageBreak/>
        <w:br/>
      </w:r>
      <w:r w:rsidRPr="004217D8">
        <w:rPr>
          <w:b/>
          <w:bCs/>
          <w:lang w:val="it-IT"/>
        </w:rPr>
        <w:t>Piè di pagina</w:t>
      </w:r>
    </w:p>
    <w:p w14:paraId="305ED8DE" w14:textId="4D701EDB" w:rsidR="008A1138" w:rsidRPr="0013080C" w:rsidRDefault="000953FA">
      <w:pPr>
        <w:rPr>
          <w:sz w:val="20"/>
          <w:szCs w:val="18"/>
          <w:lang w:val="it-IT"/>
        </w:rPr>
      </w:pPr>
      <w:r w:rsidRPr="0013080C">
        <w:rPr>
          <w:sz w:val="20"/>
          <w:szCs w:val="18"/>
          <w:lang w:val="it-IT"/>
        </w:rPr>
        <w:t>¹ Informazioni generali sul sistema e sulla disponibilità: i sistemi di assistenza per la sicurezza sono in grado di fornire un sostegno al guidatore entro i limiti del sistema. La responsabilità per il funzionamento sicuro del veicolo è sempre del conducente. funzionalità e disponibilità possono variare a seconda del tipo di veicolo, dell'equipaggiamento, del mercato e dell'inizio della produzione. Sono vincolanti le informazioni sul prodotto valide e le istruzioni d'uso del veicolo.</w:t>
      </w:r>
    </w:p>
    <w:p w14:paraId="41B27FB6" w14:textId="4FAB89DB" w:rsidR="008A1138" w:rsidRPr="0013080C" w:rsidRDefault="000953FA">
      <w:pPr>
        <w:rPr>
          <w:sz w:val="20"/>
          <w:szCs w:val="18"/>
          <w:lang w:val="it-IT"/>
        </w:rPr>
      </w:pPr>
      <w:r w:rsidRPr="0013080C">
        <w:rPr>
          <w:sz w:val="20"/>
          <w:szCs w:val="18"/>
          <w:lang w:val="it-IT"/>
        </w:rPr>
        <w:t xml:space="preserve">² </w:t>
      </w:r>
      <w:r w:rsidR="00BC2E31" w:rsidRPr="00BC2E31">
        <w:rPr>
          <w:sz w:val="20"/>
          <w:szCs w:val="18"/>
          <w:lang w:val="it-IT"/>
        </w:rPr>
        <w:t>Active Cross Traffic Assist</w:t>
      </w:r>
      <w:r w:rsidRPr="0013080C">
        <w:rPr>
          <w:sz w:val="20"/>
          <w:szCs w:val="18"/>
          <w:lang w:val="it-IT"/>
        </w:rPr>
        <w:t>: condizioni atmosferiche, visibilità, tracciato stradale, raggi di curva stretti, e le aree del sensore sporche, danneggiate, ostruite o non completamente visibili possono influire sulle prestazioni di rivelazione. Il sistema potrebbe non reagire a oggetti al di fuori delle zone di rilevamento laterali definite, a determinati oggetti che si muovono lentamente o ad animali. Il riconoscimento di un oggetto a una determinata velocità non significa che il sistema possa avvisare tempestivamente o intervenire in frenata in tutte le condizioni.</w:t>
      </w:r>
    </w:p>
    <w:p w14:paraId="77DA3265" w14:textId="341698FB" w:rsidR="008A1138" w:rsidRPr="0013080C" w:rsidRDefault="000953FA">
      <w:pPr>
        <w:rPr>
          <w:sz w:val="20"/>
          <w:szCs w:val="18"/>
          <w:lang w:val="it-IT"/>
        </w:rPr>
      </w:pPr>
      <w:r w:rsidRPr="0013080C">
        <w:rPr>
          <w:sz w:val="20"/>
          <w:szCs w:val="18"/>
          <w:lang w:val="it-IT"/>
        </w:rPr>
        <w:t xml:space="preserve">3 Active </w:t>
      </w:r>
      <w:proofErr w:type="spellStart"/>
      <w:r w:rsidRPr="0013080C">
        <w:rPr>
          <w:sz w:val="20"/>
          <w:szCs w:val="18"/>
          <w:lang w:val="it-IT"/>
        </w:rPr>
        <w:t>Sideguard</w:t>
      </w:r>
      <w:proofErr w:type="spellEnd"/>
      <w:r w:rsidRPr="0013080C">
        <w:rPr>
          <w:sz w:val="20"/>
          <w:szCs w:val="18"/>
          <w:lang w:val="it-IT"/>
        </w:rPr>
        <w:t xml:space="preserve"> Assist 3: la disponibilità dell'avvertimento e del sostegno alla frenata dipende dalla funzione parziale specifica, dalla velocità del veicolo, dalla situazione del traffico riconosciuta e dai limiti del sistema. ostacoli, posizione e direzione di movimento degli oggetti, condizioni atmosferiche e di visibilità, nonché limitazioni relative ai sensori possono influire sulle prestazioni di rilevamento. Il sistema non riconosce tutte le persone o gli oggetti in tutte le condizioni.</w:t>
      </w:r>
    </w:p>
    <w:p w14:paraId="08CC3F43" w14:textId="56D6E6C3" w:rsidR="008A1138" w:rsidRPr="0013080C" w:rsidRDefault="000953FA">
      <w:pPr>
        <w:rPr>
          <w:sz w:val="20"/>
          <w:szCs w:val="18"/>
          <w:lang w:val="it-IT"/>
        </w:rPr>
      </w:pPr>
      <w:r w:rsidRPr="0013080C">
        <w:rPr>
          <w:sz w:val="20"/>
          <w:szCs w:val="18"/>
          <w:lang w:val="it-IT"/>
        </w:rPr>
        <w:t xml:space="preserve">⁴ </w:t>
      </w:r>
      <w:r w:rsidR="00BC2E31" w:rsidRPr="0013080C">
        <w:rPr>
          <w:sz w:val="20"/>
          <w:szCs w:val="18"/>
          <w:lang w:val="it-IT"/>
        </w:rPr>
        <w:t xml:space="preserve">Active </w:t>
      </w:r>
      <w:proofErr w:type="spellStart"/>
      <w:r w:rsidR="00BC2E31" w:rsidRPr="0013080C">
        <w:rPr>
          <w:sz w:val="20"/>
          <w:szCs w:val="18"/>
          <w:lang w:val="it-IT"/>
        </w:rPr>
        <w:t>Sideguard</w:t>
      </w:r>
      <w:proofErr w:type="spellEnd"/>
      <w:r w:rsidR="00BC2E31" w:rsidRPr="0013080C">
        <w:rPr>
          <w:sz w:val="20"/>
          <w:szCs w:val="18"/>
          <w:lang w:val="it-IT"/>
        </w:rPr>
        <w:t xml:space="preserve"> Assist 3</w:t>
      </w:r>
      <w:r w:rsidRPr="0013080C">
        <w:rPr>
          <w:sz w:val="20"/>
          <w:szCs w:val="18"/>
          <w:lang w:val="it-IT"/>
        </w:rPr>
        <w:t>: il riconoscimento di veicoli provenienti in senso contrario fino a una velocità di 120 km/h e l'eventuale intervento di frenata a velocità comprese tra 0 e 20 km/h descrivono diversi parametri operativi. Non è possibile trarre conclusioni generali sulla possibilità di evitare una collisione.</w:t>
      </w:r>
    </w:p>
    <w:p w14:paraId="1EA3967A" w14:textId="2BC600CD" w:rsidR="008A1138" w:rsidRPr="0013080C" w:rsidRDefault="000953FA">
      <w:pPr>
        <w:rPr>
          <w:sz w:val="20"/>
          <w:szCs w:val="18"/>
          <w:lang w:val="it-IT"/>
        </w:rPr>
      </w:pPr>
      <w:r w:rsidRPr="0013080C">
        <w:rPr>
          <w:sz w:val="20"/>
          <w:szCs w:val="18"/>
          <w:lang w:val="it-IT"/>
        </w:rPr>
        <w:t xml:space="preserve">⁵ </w:t>
      </w:r>
      <w:r w:rsidR="00BC2E31" w:rsidRPr="0013080C">
        <w:rPr>
          <w:sz w:val="20"/>
          <w:szCs w:val="18"/>
          <w:lang w:val="it-IT"/>
        </w:rPr>
        <w:t xml:space="preserve">Active </w:t>
      </w:r>
      <w:proofErr w:type="spellStart"/>
      <w:r w:rsidR="00BC2E31" w:rsidRPr="0013080C">
        <w:rPr>
          <w:sz w:val="20"/>
          <w:szCs w:val="18"/>
          <w:lang w:val="it-IT"/>
        </w:rPr>
        <w:t>Sideguard</w:t>
      </w:r>
      <w:proofErr w:type="spellEnd"/>
      <w:r w:rsidR="00BC2E31" w:rsidRPr="0013080C">
        <w:rPr>
          <w:sz w:val="20"/>
          <w:szCs w:val="18"/>
          <w:lang w:val="it-IT"/>
        </w:rPr>
        <w:t xml:space="preserve"> Assist 3</w:t>
      </w:r>
      <w:r w:rsidRPr="0013080C">
        <w:rPr>
          <w:sz w:val="20"/>
          <w:szCs w:val="18"/>
          <w:lang w:val="it-IT"/>
        </w:rPr>
        <w:t>: un intervento sterzante viene eseguito solo nei veicoli dotati dell'equipaggiamento corrispondente e in combinazione con il mantenimento attivo della corsia di marcia. Non esegue alcun cambio di corsia di marcia automatizzato. il conducente deve tenere costantemente sotto controllo le condizioni del traffico e l'area circostante il veicolo e rimanere responsabile per l'esecuzione sicura della manovra di guida.</w:t>
      </w:r>
    </w:p>
    <w:p w14:paraId="04D09573" w14:textId="02D487DB" w:rsidR="008A1138" w:rsidRPr="0013080C" w:rsidRDefault="000953FA">
      <w:pPr>
        <w:rPr>
          <w:sz w:val="20"/>
          <w:szCs w:val="18"/>
          <w:lang w:val="it-IT"/>
        </w:rPr>
      </w:pPr>
      <w:r w:rsidRPr="0013080C">
        <w:rPr>
          <w:sz w:val="20"/>
          <w:szCs w:val="18"/>
          <w:lang w:val="it-IT"/>
        </w:rPr>
        <w:t xml:space="preserve">⁶ L'Active Drive Assist 3 è un sistema di livello 2. il conducente deve tenere costantemente sotto osservazione la situazione del traffico, rimanere pronto </w:t>
      </w:r>
      <w:proofErr w:type="gramStart"/>
      <w:r w:rsidRPr="0013080C">
        <w:rPr>
          <w:sz w:val="20"/>
          <w:szCs w:val="18"/>
          <w:lang w:val="it-IT"/>
        </w:rPr>
        <w:t>a</w:t>
      </w:r>
      <w:proofErr w:type="gramEnd"/>
      <w:r w:rsidRPr="0013080C">
        <w:rPr>
          <w:sz w:val="20"/>
          <w:szCs w:val="18"/>
          <w:lang w:val="it-IT"/>
        </w:rPr>
        <w:t xml:space="preserve"> assumere il comando del veicolo e tenere le mani sul volante. Il sostegno nella marcia trasversale dipende, tra l'altro, dal riconoscimento della corsia di marcia e dalle linee di demarcazione della carreggiata rilevanti. il sistema è inizialmente disponibile per l'Actros.</w:t>
      </w:r>
    </w:p>
    <w:p w14:paraId="5102090F" w14:textId="1A1423B7" w:rsidR="008A1138" w:rsidRPr="0013080C" w:rsidRDefault="000953FA">
      <w:pPr>
        <w:rPr>
          <w:sz w:val="20"/>
          <w:szCs w:val="18"/>
          <w:lang w:val="it-IT"/>
        </w:rPr>
      </w:pPr>
      <w:r w:rsidRPr="0013080C">
        <w:rPr>
          <w:sz w:val="20"/>
          <w:szCs w:val="18"/>
          <w:lang w:val="it-IT"/>
        </w:rPr>
        <w:t xml:space="preserve">⁷ </w:t>
      </w:r>
      <w:r w:rsidR="006350B2" w:rsidRPr="006350B2">
        <w:rPr>
          <w:sz w:val="20"/>
          <w:szCs w:val="18"/>
          <w:lang w:val="it-IT"/>
        </w:rPr>
        <w:t>L'Active Drive Assist 3</w:t>
      </w:r>
      <w:r w:rsidRPr="0013080C">
        <w:rPr>
          <w:sz w:val="20"/>
          <w:szCs w:val="18"/>
          <w:lang w:val="it-IT"/>
        </w:rPr>
        <w:t>: la funzione di arresto di emergenza non riconosce un'emergenza medica e non valuta lo stato di salute del conducente. L'attivazione avviene esclusivamente in caso di mancata reazione del conducente durante la sequenza di avvertimento Hands-off.</w:t>
      </w:r>
    </w:p>
    <w:p w14:paraId="56226BB3" w14:textId="12E21F0E" w:rsidR="008A1138" w:rsidRPr="0013080C" w:rsidRDefault="000953FA">
      <w:pPr>
        <w:rPr>
          <w:sz w:val="20"/>
          <w:szCs w:val="18"/>
          <w:lang w:val="it-IT"/>
        </w:rPr>
      </w:pPr>
      <w:r w:rsidRPr="0013080C">
        <w:rPr>
          <w:sz w:val="20"/>
          <w:szCs w:val="18"/>
          <w:lang w:val="it-IT"/>
        </w:rPr>
        <w:t xml:space="preserve">⁸ </w:t>
      </w:r>
      <w:proofErr w:type="spellStart"/>
      <w:r w:rsidRPr="0013080C">
        <w:rPr>
          <w:sz w:val="20"/>
          <w:szCs w:val="18"/>
          <w:lang w:val="it-IT"/>
        </w:rPr>
        <w:t>Attention</w:t>
      </w:r>
      <w:proofErr w:type="spellEnd"/>
      <w:r w:rsidRPr="0013080C">
        <w:rPr>
          <w:sz w:val="20"/>
          <w:szCs w:val="18"/>
          <w:lang w:val="it-IT"/>
        </w:rPr>
        <w:t xml:space="preserve"> Assist 2: il sistema non fornisce una diagnosi medica e non determina in modo definitivo affaticamento, distrazione o condizioni mediche. Un avvertimento non significa necessariamente che il conducente sia effettivamente stanco o distratto. L'assenza di un avvertimento non significa che il conducente sia attento o idoneo alla guida. L'</w:t>
      </w:r>
      <w:proofErr w:type="spellStart"/>
      <w:r w:rsidRPr="0013080C">
        <w:rPr>
          <w:sz w:val="20"/>
          <w:szCs w:val="18"/>
          <w:lang w:val="it-IT"/>
        </w:rPr>
        <w:t>Attention</w:t>
      </w:r>
      <w:proofErr w:type="spellEnd"/>
      <w:r w:rsidRPr="0013080C">
        <w:rPr>
          <w:sz w:val="20"/>
          <w:szCs w:val="18"/>
          <w:lang w:val="it-IT"/>
        </w:rPr>
        <w:t xml:space="preserve"> Assist 2 non sostituisce la valutazione dell'idoneità alla guida da parte del conducente o la compliance ai tempi di guida e di riposo prescritti per legge.</w:t>
      </w:r>
    </w:p>
    <w:p w14:paraId="0517D598" w14:textId="77777777" w:rsidR="004E414D" w:rsidRDefault="004E414D">
      <w:pPr>
        <w:rPr>
          <w:sz w:val="20"/>
          <w:szCs w:val="18"/>
          <w:lang w:val="it-IT"/>
        </w:rPr>
      </w:pPr>
    </w:p>
    <w:p w14:paraId="64573AF5" w14:textId="77777777" w:rsidR="00B8016F" w:rsidRPr="0013080C" w:rsidRDefault="00B8016F">
      <w:pPr>
        <w:rPr>
          <w:sz w:val="20"/>
          <w:szCs w:val="18"/>
          <w:lang w:val="it-IT"/>
        </w:rPr>
      </w:pPr>
    </w:p>
    <w:p w14:paraId="22E8429A" w14:textId="77777777" w:rsidR="008A1138" w:rsidRPr="004217D8" w:rsidRDefault="000953FA">
      <w:pPr>
        <w:pStyle w:val="30ContactsSubhead"/>
        <w:rPr>
          <w:lang w:val="it-IT"/>
        </w:rPr>
      </w:pPr>
      <w:r w:rsidRPr="004217D8">
        <w:rPr>
          <w:lang w:val="it-IT"/>
        </w:rPr>
        <w:lastRenderedPageBreak/>
        <w:t>Contatto</w:t>
      </w:r>
    </w:p>
    <w:p w14:paraId="434FE0AB" w14:textId="6F5F615A" w:rsidR="008A1138" w:rsidRPr="004217D8" w:rsidRDefault="000953FA">
      <w:pPr>
        <w:pStyle w:val="31ContactsText"/>
        <w:rPr>
          <w:rStyle w:val="Enfasigrassetto"/>
          <w:lang w:val="it-IT"/>
        </w:rPr>
      </w:pPr>
      <w:r w:rsidRPr="004217D8">
        <w:rPr>
          <w:rStyle w:val="Enfasigrassetto"/>
          <w:lang w:val="it-IT"/>
        </w:rPr>
        <w:t>Carola Pfeifle</w:t>
      </w:r>
    </w:p>
    <w:p w14:paraId="6A6AC7FA" w14:textId="6F9F00BF" w:rsidR="008A1138" w:rsidRPr="004217D8" w:rsidRDefault="000953FA">
      <w:pPr>
        <w:pStyle w:val="31ContactsText"/>
        <w:rPr>
          <w:lang w:val="it-IT"/>
        </w:rPr>
      </w:pPr>
      <w:r w:rsidRPr="004217D8">
        <w:rPr>
          <w:lang w:val="it-IT"/>
        </w:rPr>
        <w:t>+49 160 861 2423</w:t>
      </w:r>
    </w:p>
    <w:p w14:paraId="1D86A314" w14:textId="7E6C3895" w:rsidR="008A1138" w:rsidRPr="004217D8" w:rsidRDefault="000953FA">
      <w:pPr>
        <w:pStyle w:val="31ContactsText"/>
        <w:rPr>
          <w:lang w:val="it-IT"/>
        </w:rPr>
      </w:pPr>
      <w:r w:rsidRPr="004217D8">
        <w:rPr>
          <w:lang w:val="it-IT"/>
        </w:rPr>
        <w:t>carola.pfeifle@daimlertruck.com</w:t>
      </w:r>
    </w:p>
    <w:p w14:paraId="512B0743" w14:textId="77777777" w:rsidR="008A1138" w:rsidRDefault="000953FA">
      <w:pPr>
        <w:pStyle w:val="08URL"/>
        <w:rPr>
          <w:rStyle w:val="HyperlinkWithoutUnderline"/>
        </w:rPr>
      </w:pPr>
      <w:hyperlink r:id="rId16" w:history="1">
        <w:r>
          <w:rPr>
            <w:rStyle w:val="HyperlinkWithoutUnderline"/>
          </w:rPr>
          <w:t>newsroom.daimlertruck.com</w:t>
        </w:r>
      </w:hyperlink>
    </w:p>
    <w:p w14:paraId="7AC27CBD" w14:textId="77777777" w:rsidR="008A1138" w:rsidRDefault="000953FA">
      <w:pPr>
        <w:pStyle w:val="08URL"/>
        <w:rPr>
          <w:rStyle w:val="HyperlinkWithoutUnderline"/>
        </w:rPr>
        <w:sectPr w:rsidR="008A1138">
          <w:headerReference w:type="first" r:id="rId17"/>
          <w:endnotePr>
            <w:numFmt w:val="decimal"/>
          </w:endnotePr>
          <w:type w:val="continuous"/>
          <w:pgSz w:w="11907" w:h="16839" w:code="9"/>
          <w:pgMar w:top="1138" w:right="1368" w:bottom="1397" w:left="1368" w:header="432" w:footer="737" w:gutter="0"/>
          <w:cols w:space="720"/>
          <w:titlePg/>
          <w:docGrid w:linePitch="326"/>
        </w:sectPr>
      </w:pPr>
      <w:hyperlink r:id="rId18" w:history="1">
        <w:r>
          <w:rPr>
            <w:rStyle w:val="HyperlinkWithoutUnderline"/>
          </w:rPr>
          <w:t>daimlertruck.com</w:t>
        </w:r>
      </w:hyperlink>
    </w:p>
    <w:p w14:paraId="123851FA" w14:textId="77777777" w:rsidR="008A1138" w:rsidRPr="004217D8" w:rsidRDefault="000953FA">
      <w:pPr>
        <w:pStyle w:val="40DisclaimerBoilerplate"/>
        <w:rPr>
          <w:rStyle w:val="Enfasigrassetto"/>
          <w:lang w:val="it-IT"/>
        </w:rPr>
      </w:pPr>
      <w:r w:rsidRPr="004217D8">
        <w:rPr>
          <w:rStyle w:val="Enfasigrassetto"/>
          <w:lang w:val="it-IT"/>
        </w:rPr>
        <w:t>Dichiarazioni previsionali</w:t>
      </w:r>
    </w:p>
    <w:p w14:paraId="15ADAC47" w14:textId="77777777" w:rsidR="008A1138" w:rsidRPr="004217D8" w:rsidRDefault="000953FA">
      <w:pPr>
        <w:pStyle w:val="40DisclaimerBoilerplate"/>
        <w:rPr>
          <w:lang w:val="it-IT"/>
        </w:rPr>
      </w:pPr>
      <w:r w:rsidRPr="004217D8">
        <w:rPr>
          <w:lang w:val="it-IT"/>
        </w:rPr>
        <w:t xml:space="preserve">Il presente documento contiene dichiarazioni previsionali che riflettono le nostre attuali opinioni su eventi futuri. Le parole "obiettivo", "ambizione", "anticipare", "assumere", "credere", "stimare", "aspettarsi", "intendere", "può", "può", "potrebbe", "pianifica", Le dichiarazioni previsionali sono contraddistinte da parole come "proiettare", "dovrebbero" e simili. Queste dichiarazioni sono soggette a molti rischi e incertezze, tra cui un'evoluzione negativa delle condizioni economiche globali, in particolare un calo della domanda nei nostri mercati più importanti; un deterioramento delle nostre possibilità di rifinanziamento sui mercati creditizi e finanziari; eventi di forza maggiore, tra cui disastri naturali, pandemie, atti di terrorismo, disordini politici, conflitti armati, incidenti industriali e i loro effetti sulle nostre attività di Sales, Acquisti, Produzione o Servizi finanziari; variazioni dei tassi di cambio, delle disposizioni doganali e del commercio estero; un cambiamento nelle preferenze dei consumatori; una possibile mancanza di accettazione dei nostri prodotti o servizi, che limita la nostra capacità di ottenere prezzi e di utilizzare adeguatamente le nostre capacità produttive; aumenti dei prezzi del carburante o delle materie prime; interruzione della produzione dovuta a carenza di materiali, scioperi dei lavoratori o insolvenza dei fornitori; un calo dei prezzi di rivendita dei veicoli usati; l'attuazione efficace di misure di riduzione dei costi e di ottimizzazione dell'efficienza; le prospettive di business delle società in cui deteniamo una partecipazione significativa; l'attuazione con successo di collaborazioni strategiche e joint venture; modifiche di leggi, norme e direttive governative, in particolare quelle relative alle emissioni dei veicoli, al consumo di carburante e alla sicurezza; la risoluzione di indagini governative in sospeso o di indagini richieste dai governi e la conclusione di procedimenti legali futuri in sospeso o minacciati; e altri rischi e incertezze, alcuni dei quali sono descritti nella sezione "Risk and </w:t>
      </w:r>
      <w:proofErr w:type="spellStart"/>
      <w:r w:rsidRPr="004217D8">
        <w:rPr>
          <w:lang w:val="it-IT"/>
        </w:rPr>
        <w:t>Opportunity</w:t>
      </w:r>
      <w:proofErr w:type="spellEnd"/>
      <w:r w:rsidRPr="004217D8">
        <w:rPr>
          <w:lang w:val="it-IT"/>
        </w:rPr>
        <w:t xml:space="preserve"> Reports" dell'attuale </w:t>
      </w:r>
      <w:proofErr w:type="spellStart"/>
      <w:r w:rsidRPr="004217D8">
        <w:rPr>
          <w:lang w:val="it-IT"/>
        </w:rPr>
        <w:t>Annual</w:t>
      </w:r>
      <w:proofErr w:type="spellEnd"/>
      <w:r w:rsidRPr="004217D8">
        <w:rPr>
          <w:lang w:val="it-IT"/>
        </w:rPr>
        <w:t xml:space="preserve"> Reports. Qualora uno dei suddetti fattori di rischio o di incertezza dovesse verificarsi, o se i presupposti alla base delle dichiarazioni previsionali dovessero rivelarsi errati, i risultati effettivi potrebbero differire in misura sostanziale dai risultati indicati in tali dichiarazioni o implicitamente espressi. Non intendiamo aggiornare costantemente le affermazioni su avvenimenti futuri né ci assumiamo alcun obbligo al riguardo, in quanto le affermazioni si basano esclusivamente sulle condizioni esistenti il giorno della loro pubblicazione.</w:t>
      </w:r>
    </w:p>
    <w:p w14:paraId="42B6EC12" w14:textId="77777777" w:rsidR="008A1138" w:rsidRPr="004217D8" w:rsidRDefault="008A1138">
      <w:pPr>
        <w:pStyle w:val="40DisclaimerBoilerplate"/>
        <w:rPr>
          <w:lang w:val="it-IT"/>
        </w:rPr>
      </w:pPr>
    </w:p>
    <w:p w14:paraId="7E8B44EE" w14:textId="77777777" w:rsidR="008A1138" w:rsidRPr="004217D8" w:rsidRDefault="000953FA">
      <w:pPr>
        <w:pStyle w:val="40DisclaimerBoilerplate"/>
        <w:rPr>
          <w:rStyle w:val="Enfasigrassetto"/>
          <w:lang w:val="it-IT"/>
        </w:rPr>
      </w:pPr>
      <w:r w:rsidRPr="004217D8">
        <w:rPr>
          <w:rStyle w:val="Enfasigrassetto"/>
          <w:lang w:val="it-IT"/>
        </w:rPr>
        <w:t>Daimler Truck in breve</w:t>
      </w:r>
    </w:p>
    <w:p w14:paraId="3FE048DC" w14:textId="3BD75A34" w:rsidR="008A1138" w:rsidRPr="004217D8" w:rsidRDefault="000953FA">
      <w:pPr>
        <w:pStyle w:val="40DisclaimerBoilerplate"/>
        <w:rPr>
          <w:lang w:val="it-IT"/>
        </w:rPr>
      </w:pPr>
      <w:r w:rsidRPr="004217D8">
        <w:rPr>
          <w:lang w:val="it-IT"/>
        </w:rPr>
        <w:t xml:space="preserve">Daimler Truck è uno dei principali costruttori di veicoli industriali al mondo, con </w:t>
      </w:r>
      <w:r w:rsidRPr="004217D8">
        <w:rPr>
          <w:rStyle w:val="Enfasigrassetto"/>
          <w:lang w:val="it-IT"/>
        </w:rPr>
        <w:t>35 sedi principali</w:t>
      </w:r>
      <w:r w:rsidRPr="004217D8">
        <w:rPr>
          <w:lang w:val="it-IT"/>
        </w:rPr>
        <w:t xml:space="preserve"> e circa 100.000 </w:t>
      </w:r>
      <w:proofErr w:type="gramStart"/>
      <w:r w:rsidRPr="004217D8">
        <w:rPr>
          <w:lang w:val="it-IT"/>
        </w:rPr>
        <w:t>dipendenti  in</w:t>
      </w:r>
      <w:proofErr w:type="gramEnd"/>
      <w:r w:rsidRPr="004217D8">
        <w:rPr>
          <w:lang w:val="it-IT"/>
        </w:rPr>
        <w:t xml:space="preserve"> tutto il mondo. Con </w:t>
      </w:r>
      <w:r w:rsidRPr="004217D8">
        <w:rPr>
          <w:rStyle w:val="Enfasigrassetto"/>
          <w:lang w:val="it-IT"/>
        </w:rPr>
        <w:t>130 anni</w:t>
      </w:r>
      <w:r w:rsidRPr="004217D8">
        <w:rPr>
          <w:lang w:val="it-IT"/>
        </w:rPr>
        <w:t xml:space="preserve"> di eredità, risalenti all'invenzione dei primi autocarri e autobus, Daimler Truck si impegna in un senso chiaro: Per tutti coloro che mantengono il mondo in movimento. Insieme ai suoi partner globali, l'azienda sta plasmando il futuro del trasporto con l'ambizione di essere il produttore leader di autocarri e autobus del settore. Daimler Truck si concentra sulla fornitura di soluzioni di trasporto conformi alle normative che consentano ai nostri clienti di avere successo nei rispettivi mercati. L'azienda opera in </w:t>
      </w:r>
      <w:r w:rsidRPr="004217D8">
        <w:rPr>
          <w:rStyle w:val="Enfasigrassetto"/>
          <w:lang w:val="it-IT"/>
        </w:rPr>
        <w:t>quattro segmenti chiave</w:t>
      </w:r>
      <w:r w:rsidRPr="004217D8">
        <w:rPr>
          <w:lang w:val="it-IT"/>
        </w:rPr>
        <w:t>: autocarri nordamericani (</w:t>
      </w:r>
      <w:proofErr w:type="spellStart"/>
      <w:r w:rsidRPr="004217D8">
        <w:rPr>
          <w:lang w:val="it-IT"/>
        </w:rPr>
        <w:t>Freightliner</w:t>
      </w:r>
      <w:proofErr w:type="spellEnd"/>
      <w:r w:rsidRPr="004217D8">
        <w:rPr>
          <w:lang w:val="it-IT"/>
        </w:rPr>
        <w:t xml:space="preserve">, Western Star, autobus Thomas Built), autocarri Mercedes-Benz (incluso </w:t>
      </w:r>
      <w:proofErr w:type="spellStart"/>
      <w:r w:rsidRPr="004217D8">
        <w:rPr>
          <w:lang w:val="it-IT"/>
        </w:rPr>
        <w:t>BharatBenz</w:t>
      </w:r>
      <w:proofErr w:type="spellEnd"/>
      <w:r w:rsidRPr="004217D8">
        <w:rPr>
          <w:lang w:val="it-IT"/>
        </w:rPr>
        <w:t>), autobus Daimler (Mercedes-Benz e Setra) e autocarri Daimler Truck Financial Services. Il portafoglio di Daimler Truck comprende autocarri leggeri, medi e pesanti per il trasporto a lungo raggio, la distribuzione, l'edilizia, l'impiego professionale e la difesa. Nel segmento degli autobus l'azienda offre autobus urbani, scuolabus, autobus turistici e autotelai per autobus. Oltre alla vendita di veicoli, Daimler Truck offre anche prodotti finanziari, servizi After-Sales, soluzioni digitali e di connettività.</w:t>
      </w:r>
      <w:r>
        <w:rPr>
          <w:noProof/>
        </w:rPr>
        <mc:AlternateContent>
          <mc:Choice Requires="wps">
            <w:drawing>
              <wp:anchor distT="0" distB="0" distL="114300" distR="114300" simplePos="0" relativeHeight="251658241" behindDoc="0" locked="1" layoutInCell="1" allowOverlap="0" wp14:anchorId="4735A407" wp14:editId="4DE2DB38">
                <wp:simplePos x="0" y="0"/>
                <wp:positionH relativeFrom="margin">
                  <wp:align>left</wp:align>
                </wp:positionH>
                <wp:positionV relativeFrom="topMargin">
                  <wp:posOffset>9985375</wp:posOffset>
                </wp:positionV>
                <wp:extent cx="5824728" cy="649224"/>
                <wp:effectExtent l="0" t="0" r="0" b="0"/>
                <wp:wrapNone/>
                <wp:docPr id="1219046670" name="Text Box 1"/>
                <wp:cNvGraphicFramePr/>
                <a:graphic xmlns:a="http://schemas.openxmlformats.org/drawingml/2006/main">
                  <a:graphicData uri="http://schemas.microsoft.com/office/word/2010/wordprocessingShape">
                    <wps:wsp>
                      <wps:cNvSpPr txBox="1"/>
                      <wps:spPr>
                        <a:xfrm>
                          <a:off x="0" y="0"/>
                          <a:ext cx="5824728" cy="649224"/>
                        </a:xfrm>
                        <a:prstGeom prst="rect">
                          <a:avLst/>
                        </a:prstGeom>
                        <a:noFill/>
                      </wps:spPr>
                      <wps:txbx>
                        <w:txbxContent>
                          <w:p w14:paraId="467BCBF6" w14:textId="77777777" w:rsidR="008A1138" w:rsidRDefault="000953FA">
                            <w:pPr>
                              <w:pStyle w:val="06Footer"/>
                              <w:rPr>
                                <w:rStyle w:val="Enfasigrassetto"/>
                                <w:b w:val="0"/>
                                <w:bCs w:val="0"/>
                              </w:rPr>
                            </w:pPr>
                            <w:r>
                              <w:rPr>
                                <w:rStyle w:val="Enfasigrassetto"/>
                                <w:b w:val="0"/>
                                <w:bCs w:val="0"/>
                              </w:rPr>
                              <w:t>Daimler Truck AG</w:t>
                            </w:r>
                          </w:p>
                          <w:p w14:paraId="164C7067" w14:textId="77777777" w:rsidR="008A1138" w:rsidRDefault="000953FA">
                            <w:pPr>
                              <w:pStyle w:val="06Footer"/>
                              <w:rPr>
                                <w:rStyle w:val="Enfasigrassetto"/>
                                <w:b w:val="0"/>
                                <w:bCs w:val="0"/>
                              </w:rPr>
                            </w:pPr>
                            <w:proofErr w:type="spellStart"/>
                            <w:r>
                              <w:rPr>
                                <w:rStyle w:val="Enfasigrassetto"/>
                                <w:b w:val="0"/>
                                <w:bCs w:val="0"/>
                              </w:rPr>
                              <w:t>Fasanenweg</w:t>
                            </w:r>
                            <w:proofErr w:type="spellEnd"/>
                            <w:r>
                              <w:rPr>
                                <w:rStyle w:val="Enfasigrassetto"/>
                                <w:b w:val="0"/>
                                <w:bCs w:val="0"/>
                              </w:rPr>
                              <w:t xml:space="preserve"> 10</w:t>
                            </w:r>
                          </w:p>
                          <w:p w14:paraId="0D80DAEA" w14:textId="77777777" w:rsidR="008A1138" w:rsidRDefault="000953FA">
                            <w:pPr>
                              <w:pStyle w:val="06Footer"/>
                              <w:rPr>
                                <w:rStyle w:val="Enfasigrassetto"/>
                                <w:b w:val="0"/>
                                <w:bCs w:val="0"/>
                              </w:rPr>
                            </w:pPr>
                            <w:r>
                              <w:rPr>
                                <w:rStyle w:val="Enfasigrassetto"/>
                                <w:b w:val="0"/>
                                <w:bCs w:val="0"/>
                              </w:rPr>
                              <w:t xml:space="preserve">70771 </w:t>
                            </w:r>
                            <w:proofErr w:type="spellStart"/>
                            <w:r>
                              <w:rPr>
                                <w:rStyle w:val="Enfasigrassetto"/>
                                <w:b w:val="0"/>
                                <w:bCs w:val="0"/>
                              </w:rPr>
                              <w:t>Leinfelden-Echterdingen</w:t>
                            </w:r>
                            <w:proofErr w:type="spellEnd"/>
                            <w:r>
                              <w:rPr>
                                <w:rStyle w:val="Enfasigrassetto"/>
                                <w:b w:val="0"/>
                                <w:bCs w:val="0"/>
                              </w:rPr>
                              <w:t>, Germania</w:t>
                            </w:r>
                          </w:p>
                          <w:p w14:paraId="235AFF07" w14:textId="77777777" w:rsidR="008A1138" w:rsidRDefault="000953FA">
                            <w:pPr>
                              <w:pStyle w:val="06Footer"/>
                            </w:pPr>
                            <w:r>
                              <w:rPr>
                                <w:rStyle w:val="Enfasigrassetto"/>
                                <w:b w:val="0"/>
                                <w:bCs w:val="0"/>
                              </w:rPr>
                              <w:t>newsroom.daimlertruck.com</w:t>
                            </w: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4735A407" id="_x0000_t202" coordsize="21600,21600" o:spt="202" path="m,l,21600r21600,l21600,xe">
                <v:stroke joinstyle="miter"/>
                <v:path gradientshapeok="t" o:connecttype="rect"/>
              </v:shapetype>
              <v:shape id="Text Box 1" o:spid="_x0000_s1026" type="#_x0000_t202" style="position:absolute;margin-left:0;margin-top:786.25pt;width:458.65pt;height:51.1pt;z-index:251658241;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" o:allowoverlap="f" filled="f" stroked="f">
                <v:textbox style="mso-fit-shape-to-text:t" inset="0,0,0,0">
                  <w:txbxContent>
                    <w:p w14:paraId="467BCBF6" w14:textId="77777777" w:rsidR="008A1138" w:rsidRDefault="000953FA">
                      <w:pPr>
                        <w:pStyle w:val="06Footer"/>
                        <w:rPr>
                          <w:rStyle w:val="Enfasigrassetto"/>
                          <w:b w:val="0"/>
                          <w:bCs w:val="0"/>
                        </w:rPr>
                      </w:pPr>
                      <w:r>
                        <w:rPr>
                          <w:rStyle w:val="Enfasigrassetto"/>
                          <w:b w:val="0"/>
                          <w:bCs w:val="0"/>
                        </w:rPr>
                        <w:t>Daimler Truck AG</w:t>
                      </w:r>
                    </w:p>
                    <w:p w14:paraId="164C7067" w14:textId="77777777" w:rsidR="008A1138" w:rsidRDefault="000953FA">
                      <w:pPr>
                        <w:pStyle w:val="06Footer"/>
                        <w:rPr>
                          <w:rStyle w:val="Enfasigrassetto"/>
                          <w:b w:val="0"/>
                          <w:bCs w:val="0"/>
                        </w:rPr>
                      </w:pPr>
                      <w:proofErr w:type="spellStart"/>
                      <w:r>
                        <w:rPr>
                          <w:rStyle w:val="Enfasigrassetto"/>
                          <w:b w:val="0"/>
                          <w:bCs w:val="0"/>
                        </w:rPr>
                        <w:t>Fasanenweg</w:t>
                      </w:r>
                      <w:proofErr w:type="spellEnd"/>
                      <w:r>
                        <w:rPr>
                          <w:rStyle w:val="Enfasigrassetto"/>
                          <w:b w:val="0"/>
                          <w:bCs w:val="0"/>
                        </w:rPr>
                        <w:t xml:space="preserve"> 10</w:t>
                      </w:r>
                    </w:p>
                    <w:p w14:paraId="0D80DAEA" w14:textId="77777777" w:rsidR="008A1138" w:rsidRDefault="000953FA">
                      <w:pPr>
                        <w:pStyle w:val="06Footer"/>
                        <w:rPr>
                          <w:rStyle w:val="Enfasigrassetto"/>
                          <w:b w:val="0"/>
                          <w:bCs w:val="0"/>
                        </w:rPr>
                      </w:pPr>
                      <w:r>
                        <w:rPr>
                          <w:rStyle w:val="Enfasigrassetto"/>
                          <w:b w:val="0"/>
                          <w:bCs w:val="0"/>
                        </w:rPr>
                        <w:t xml:space="preserve">70771 </w:t>
                      </w:r>
                      <w:proofErr w:type="spellStart"/>
                      <w:r>
                        <w:rPr>
                          <w:rStyle w:val="Enfasigrassetto"/>
                          <w:b w:val="0"/>
                          <w:bCs w:val="0"/>
                        </w:rPr>
                        <w:t>Leinfelden-Echterdingen</w:t>
                      </w:r>
                      <w:proofErr w:type="spellEnd"/>
                      <w:r>
                        <w:rPr>
                          <w:rStyle w:val="Enfasigrassetto"/>
                          <w:b w:val="0"/>
                          <w:bCs w:val="0"/>
                        </w:rPr>
                        <w:t>, Germania</w:t>
                      </w:r>
                    </w:p>
                    <w:p w14:paraId="235AFF07" w14:textId="77777777" w:rsidR="008A1138" w:rsidRDefault="000953FA">
                      <w:pPr>
                        <w:pStyle w:val="06Footer"/>
                      </w:pPr>
                      <w:r>
                        <w:rPr>
                          <w:rStyle w:val="Enfasigrassetto"/>
                          <w:b w:val="0"/>
                          <w:bCs w:val="0"/>
                        </w:rPr>
                        <w:t>newsroom.daimlertruck.com</w:t>
                      </w:r>
                    </w:p>
                  </w:txbxContent>
                </v:textbox>
                <w10:wrap anchorx="margin" anchory="margin"/>
                <w10:anchorlock/>
              </v:shape>
            </w:pict>
          </mc:Fallback>
        </mc:AlternateContent>
      </w:r>
    </w:p>
    <w:sectPr w:rsidR="008A1138" w:rsidRPr="004217D8">
      <w:headerReference w:type="first" r:id="rId19"/>
      <w:endnotePr>
        <w:numFmt w:val="decimal"/>
      </w:endnotePr>
      <w:type w:val="continuous"/>
      <w:pgSz w:w="11907" w:h="16839" w:code="9"/>
      <w:pgMar w:top="1138" w:right="1368" w:bottom="1397" w:left="1368" w:header="432" w:footer="73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47B3CE" w14:textId="77777777" w:rsidR="00216C11" w:rsidRDefault="00216C11">
      <w:pPr>
        <w:pStyle w:val="Testonotadichiusura"/>
      </w:pPr>
    </w:p>
  </w:endnote>
  <w:endnote w:type="continuationSeparator" w:id="0">
    <w:p w14:paraId="70393627" w14:textId="77777777" w:rsidR="00216C11" w:rsidRDefault="00216C11">
      <w:pPr>
        <w:pStyle w:val="Testonotadichiusura"/>
      </w:pPr>
    </w:p>
  </w:endnote>
  <w:endnote w:type="continuationNotice" w:id="1">
    <w:p w14:paraId="60D86BBD" w14:textId="77777777" w:rsidR="00216C11" w:rsidRDefault="00216C11">
      <w:pPr>
        <w:pStyle w:val="Testonotadichiusura"/>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imler CS">
    <w:panose1 w:val="00000000000000000000"/>
    <w:charset w:val="00"/>
    <w:family w:val="auto"/>
    <w:pitch w:val="variable"/>
    <w:sig w:usb0="A00002BF" w:usb1="000060F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rpoS">
    <w:altName w:val="Segoe UI Historic"/>
    <w:charset w:val="00"/>
    <w:family w:val="auto"/>
    <w:pitch w:val="variable"/>
    <w:sig w:usb0="A00001AF" w:usb1="100078FB"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SimHei">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B1A96" w14:textId="77777777" w:rsidR="008A1138" w:rsidRDefault="000953FA">
    <w:r>
      <w:rPr>
        <w:noProof/>
      </w:rPr>
      <mc:AlternateContent>
        <mc:Choice Requires="wps">
          <w:drawing>
            <wp:anchor distT="0" distB="0" distL="114300" distR="114300" simplePos="0" relativeHeight="251658242" behindDoc="1" locked="0" layoutInCell="1" allowOverlap="1" wp14:anchorId="5CE44A60" wp14:editId="4CFE0722">
              <wp:simplePos x="0" y="0"/>
              <wp:positionH relativeFrom="column">
                <wp:posOffset>-864870</wp:posOffset>
              </wp:positionH>
              <wp:positionV relativeFrom="page">
                <wp:posOffset>10399395</wp:posOffset>
              </wp:positionV>
              <wp:extent cx="7560000" cy="292608"/>
              <wp:effectExtent l="0" t="0" r="0" b="0"/>
              <wp:wrapNone/>
              <wp:docPr id="489383507" name="Rectangle 4"/>
              <wp:cNvGraphicFramePr/>
              <a:graphic xmlns:a="http://schemas.openxmlformats.org/drawingml/2006/main">
                <a:graphicData uri="http://schemas.microsoft.com/office/word/2010/wordprocessingShape">
                  <wps:wsp>
                    <wps:cNvSpPr/>
                    <wps:spPr>
                      <a:xfrm>
                        <a:off x="0" y="0"/>
                        <a:ext cx="7560000" cy="292608"/>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72000" tIns="72000" rIns="72000" bIns="72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53C2E50C" id="Rectangle 4" o:spid="_x0000_s1026" style="position:absolute;margin-left:-68.1pt;margin-top:818.85pt;width:595.3pt;height:23.0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" filled="f" stroked="f" strokeweight="1pt">
              <v:textbox inset="2mm,2mm,2mm,2mm"/>
              <w10:wrap anchory="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0F7D4" w14:textId="77777777" w:rsidR="008A1138" w:rsidRDefault="000953FA">
    <w:pPr>
      <w:spacing w:after="0"/>
    </w:pPr>
    <w:r>
      <w:rPr>
        <w:noProof/>
      </w:rPr>
      <w:drawing>
        <wp:anchor distT="0" distB="0" distL="114300" distR="114300" simplePos="0" relativeHeight="251658240" behindDoc="1" locked="0" layoutInCell="1" allowOverlap="1" wp14:anchorId="1A3448B6" wp14:editId="0DB3E63D">
          <wp:simplePos x="0" y="0"/>
          <wp:positionH relativeFrom="leftMargin">
            <wp:posOffset>0</wp:posOffset>
          </wp:positionH>
          <wp:positionV relativeFrom="bottomMargin">
            <wp:align>bottom</wp:align>
          </wp:positionV>
          <wp:extent cx="7561080" cy="1334160"/>
          <wp:effectExtent l="0" t="0" r="1905" b="0"/>
          <wp:wrapNone/>
          <wp:docPr id="1093897389" name="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3897389" name="Logos"/>
                  <pic:cNvPicPr/>
                </pic:nvPicPr>
                <pic:blipFill>
                  <a:blip r:embed="rId1">
                    <a:extLst>
                      <a:ext uri="{96DAC541-7B7A-43D3-8B79-37D633B846F1}">
                        <asvg:svgBlip xmlns:asvg="http://schemas.microsoft.com/office/drawing/2016/SVG/main" r:embed="rId2"/>
                      </a:ext>
                    </a:extLst>
                  </a:blip>
                  <a:stretch>
                    <a:fillRect/>
                  </a:stretch>
                </pic:blipFill>
                <pic:spPr>
                  <a:xfrm>
                    <a:off x="0" y="0"/>
                    <a:ext cx="7561080" cy="1334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12B9E3" w14:textId="77777777" w:rsidR="00216C11" w:rsidRDefault="00216C11">
      <w:pPr>
        <w:pStyle w:val="FootnoteSeparator"/>
      </w:pPr>
      <w:r>
        <w:separator/>
      </w:r>
    </w:p>
  </w:footnote>
  <w:footnote w:type="continuationSeparator" w:id="0">
    <w:p w14:paraId="3FE30576" w14:textId="77777777" w:rsidR="00216C11" w:rsidRDefault="00216C11">
      <w:pPr>
        <w:pStyle w:val="FootnoteSeparator"/>
      </w:pPr>
      <w:r>
        <w:continuationSeparator/>
      </w:r>
    </w:p>
  </w:footnote>
  <w:footnote w:type="continuationNotice" w:id="1">
    <w:p w14:paraId="7A319F83" w14:textId="77777777" w:rsidR="00216C11" w:rsidRDefault="00216C11">
      <w:pPr>
        <w:pStyle w:val="Testonotaapidipagina"/>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5D9CC" w14:textId="77777777" w:rsidR="008A1138" w:rsidRDefault="000953FA">
    <w:pPr>
      <w:pStyle w:val="05PageNumber"/>
      <w:framePr w:w="1089" w:wrap="around" w:x="9459" w:y="455"/>
      <w:jc w:val="right"/>
    </w:pPr>
    <w:r>
      <w:t xml:space="preserve">Pagina </w:t>
    </w:r>
    <w:r>
      <w:fldChar w:fldCharType="begin"/>
    </w:r>
    <w:r>
      <w:instrText>PAGE   \* MERGEFORMAT</w:instrText>
    </w:r>
    <w:r>
      <w:fldChar w:fldCharType="separate"/>
    </w:r>
    <w:r>
      <w:t>2</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32CAA" w14:textId="77777777" w:rsidR="008A1138" w:rsidRDefault="000953FA">
    <w:pPr>
      <w:tabs>
        <w:tab w:val="left" w:pos="540"/>
      </w:tabs>
      <w:spacing w:after="0"/>
    </w:pPr>
    <w:r>
      <w:rPr>
        <w:noProof/>
      </w:rPr>
      <w:drawing>
        <wp:anchor distT="0" distB="0" distL="114300" distR="114300" simplePos="0" relativeHeight="251658241" behindDoc="0" locked="1" layoutInCell="1" allowOverlap="1" wp14:anchorId="6BD66D13" wp14:editId="7AB11136">
          <wp:simplePos x="0" y="0"/>
          <wp:positionH relativeFrom="page">
            <wp:posOffset>2519045</wp:posOffset>
          </wp:positionH>
          <wp:positionV relativeFrom="page">
            <wp:posOffset>557530</wp:posOffset>
          </wp:positionV>
          <wp:extent cx="2523744" cy="192024"/>
          <wp:effectExtent l="0" t="0" r="0" b="0"/>
          <wp:wrapNone/>
          <wp:docPr id="603103363" name="Daimler Tru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975386" name="Daimler Truck"/>
                  <pic:cNvPicPr/>
                </pic:nvPicPr>
                <pic:blipFill>
                  <a:blip r:embed="rId1">
                    <a:extLst>
                      <a:ext uri="{28A0092B-C50C-407E-A947-70E740481C1C}">
                        <a14:useLocalDpi xmlns:a14="http://schemas.microsoft.com/office/drawing/2010/main" val="0"/>
                      </a:ext>
                    </a:extLst>
                  </a:blip>
                  <a:stretch>
                    <a:fillRect/>
                  </a:stretch>
                </pic:blipFill>
                <pic:spPr>
                  <a:xfrm>
                    <a:off x="0" y="0"/>
                    <a:ext cx="2523744" cy="192024"/>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4ED39" w14:textId="77777777" w:rsidR="008A1138" w:rsidRDefault="000953FA">
    <w:pPr>
      <w:pStyle w:val="05PageNumber"/>
      <w:framePr w:wrap="around"/>
    </w:pPr>
    <w:r>
      <w:t xml:space="preserve">Pagina </w:t>
    </w:r>
    <w:r>
      <w:fldChar w:fldCharType="begin"/>
    </w:r>
    <w:r>
      <w:instrText>PAGE   \* MERGEFORMAT</w:instrText>
    </w:r>
    <w:r>
      <w:fldChar w:fldCharType="separate"/>
    </w:r>
    <w:r>
      <w:t>1</w:t>
    </w:r>
    <w: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129FC" w14:textId="77777777" w:rsidR="008A1138" w:rsidRDefault="000953FA">
    <w:pPr>
      <w:pStyle w:val="05PageNumber"/>
      <w:framePr w:wrap="around"/>
    </w:pPr>
    <w:r>
      <w:t xml:space="preserve">Pagina </w:t>
    </w:r>
    <w:r>
      <w:fldChar w:fldCharType="begin"/>
    </w:r>
    <w:r>
      <w:instrText>PAGE   \* MERGEFORMAT</w:instrText>
    </w:r>
    <w:r>
      <w:fldChar w:fldCharType="separate"/>
    </w:r>
    <w: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8B268E8"/>
    <w:lvl w:ilvl="0">
      <w:start w:val="1"/>
      <w:numFmt w:val="decimal"/>
      <w:pStyle w:val="Numeroelenco5"/>
      <w:lvlText w:val="%1."/>
      <w:lvlJc w:val="left"/>
      <w:pPr>
        <w:tabs>
          <w:tab w:val="num" w:pos="1492"/>
        </w:tabs>
        <w:ind w:left="1492" w:hanging="360"/>
      </w:pPr>
    </w:lvl>
  </w:abstractNum>
  <w:abstractNum w:abstractNumId="1" w15:restartNumberingAfterBreak="0">
    <w:nsid w:val="FFFFFF7D"/>
    <w:multiLevelType w:val="singleLevel"/>
    <w:tmpl w:val="91D64D58"/>
    <w:lvl w:ilvl="0">
      <w:start w:val="1"/>
      <w:numFmt w:val="decimal"/>
      <w:pStyle w:val="Numeroelenco4"/>
      <w:lvlText w:val="%1."/>
      <w:lvlJc w:val="left"/>
      <w:pPr>
        <w:tabs>
          <w:tab w:val="num" w:pos="1209"/>
        </w:tabs>
        <w:ind w:left="1209" w:hanging="360"/>
      </w:pPr>
    </w:lvl>
  </w:abstractNum>
  <w:abstractNum w:abstractNumId="2" w15:restartNumberingAfterBreak="0">
    <w:nsid w:val="FFFFFF7E"/>
    <w:multiLevelType w:val="singleLevel"/>
    <w:tmpl w:val="3BEEA00C"/>
    <w:lvl w:ilvl="0">
      <w:start w:val="1"/>
      <w:numFmt w:val="decimal"/>
      <w:pStyle w:val="Numeroelenco3"/>
      <w:lvlText w:val="%1."/>
      <w:lvlJc w:val="left"/>
      <w:pPr>
        <w:tabs>
          <w:tab w:val="num" w:pos="926"/>
        </w:tabs>
        <w:ind w:left="926" w:hanging="360"/>
      </w:pPr>
    </w:lvl>
  </w:abstractNum>
  <w:abstractNum w:abstractNumId="3" w15:restartNumberingAfterBreak="0">
    <w:nsid w:val="FFFFFF7F"/>
    <w:multiLevelType w:val="singleLevel"/>
    <w:tmpl w:val="BC8E25D8"/>
    <w:lvl w:ilvl="0">
      <w:start w:val="1"/>
      <w:numFmt w:val="decimal"/>
      <w:pStyle w:val="Numeroelenco2"/>
      <w:lvlText w:val="%1."/>
      <w:lvlJc w:val="left"/>
      <w:pPr>
        <w:tabs>
          <w:tab w:val="num" w:pos="643"/>
        </w:tabs>
        <w:ind w:left="643" w:hanging="360"/>
      </w:pPr>
    </w:lvl>
  </w:abstractNum>
  <w:abstractNum w:abstractNumId="4" w15:restartNumberingAfterBreak="0">
    <w:nsid w:val="FFFFFF80"/>
    <w:multiLevelType w:val="singleLevel"/>
    <w:tmpl w:val="43EAF212"/>
    <w:lvl w:ilvl="0">
      <w:start w:val="1"/>
      <w:numFmt w:val="bullet"/>
      <w:pStyle w:val="Puntoelenco5"/>
      <w:lvlText w:val=""/>
      <w:lvlJc w:val="left"/>
      <w:pPr>
        <w:tabs>
          <w:tab w:val="num" w:pos="1492"/>
        </w:tabs>
        <w:ind w:left="1492" w:hanging="360"/>
      </w:pPr>
      <w:rPr>
        <w:rFonts w:ascii="Symbol" w:hAnsi="Symbol"/>
      </w:rPr>
    </w:lvl>
  </w:abstractNum>
  <w:abstractNum w:abstractNumId="5" w15:restartNumberingAfterBreak="0">
    <w:nsid w:val="FFFFFF81"/>
    <w:multiLevelType w:val="singleLevel"/>
    <w:tmpl w:val="A2DC6202"/>
    <w:lvl w:ilvl="0">
      <w:start w:val="1"/>
      <w:numFmt w:val="bullet"/>
      <w:pStyle w:val="Puntoelenco4"/>
      <w:lvlText w:val=""/>
      <w:lvlJc w:val="left"/>
      <w:pPr>
        <w:tabs>
          <w:tab w:val="num" w:pos="1209"/>
        </w:tabs>
        <w:ind w:left="1209" w:hanging="360"/>
      </w:pPr>
      <w:rPr>
        <w:rFonts w:ascii="Symbol" w:hAnsi="Symbol"/>
      </w:rPr>
    </w:lvl>
  </w:abstractNum>
  <w:abstractNum w:abstractNumId="6" w15:restartNumberingAfterBreak="0">
    <w:nsid w:val="FFFFFF82"/>
    <w:multiLevelType w:val="singleLevel"/>
    <w:tmpl w:val="63B80A26"/>
    <w:lvl w:ilvl="0">
      <w:start w:val="1"/>
      <w:numFmt w:val="bullet"/>
      <w:pStyle w:val="Puntoelenco3"/>
      <w:lvlText w:val=""/>
      <w:lvlJc w:val="left"/>
      <w:pPr>
        <w:tabs>
          <w:tab w:val="num" w:pos="926"/>
        </w:tabs>
        <w:ind w:left="926" w:hanging="360"/>
      </w:pPr>
      <w:rPr>
        <w:rFonts w:ascii="Symbol" w:hAnsi="Symbol"/>
      </w:rPr>
    </w:lvl>
  </w:abstractNum>
  <w:abstractNum w:abstractNumId="7" w15:restartNumberingAfterBreak="0">
    <w:nsid w:val="FFFFFF83"/>
    <w:multiLevelType w:val="singleLevel"/>
    <w:tmpl w:val="7FA43E5A"/>
    <w:lvl w:ilvl="0">
      <w:start w:val="1"/>
      <w:numFmt w:val="bullet"/>
      <w:pStyle w:val="Puntoelenco2"/>
      <w:lvlText w:val=""/>
      <w:lvlJc w:val="left"/>
      <w:pPr>
        <w:tabs>
          <w:tab w:val="num" w:pos="643"/>
        </w:tabs>
        <w:ind w:left="643" w:hanging="360"/>
      </w:pPr>
      <w:rPr>
        <w:rFonts w:ascii="Symbol" w:hAnsi="Symbol"/>
      </w:rPr>
    </w:lvl>
  </w:abstractNum>
  <w:abstractNum w:abstractNumId="8" w15:restartNumberingAfterBreak="0">
    <w:nsid w:val="FFFFFF88"/>
    <w:multiLevelType w:val="singleLevel"/>
    <w:tmpl w:val="9EC4366E"/>
    <w:lvl w:ilvl="0">
      <w:start w:val="1"/>
      <w:numFmt w:val="decimal"/>
      <w:pStyle w:val="Numeroelenco"/>
      <w:lvlText w:val="%1."/>
      <w:lvlJc w:val="left"/>
      <w:pPr>
        <w:tabs>
          <w:tab w:val="num" w:pos="360"/>
        </w:tabs>
        <w:ind w:left="360" w:hanging="360"/>
      </w:pPr>
    </w:lvl>
  </w:abstractNum>
  <w:abstractNum w:abstractNumId="9" w15:restartNumberingAfterBreak="0">
    <w:nsid w:val="FFFFFF89"/>
    <w:multiLevelType w:val="singleLevel"/>
    <w:tmpl w:val="DF52F2DA"/>
    <w:lvl w:ilvl="0">
      <w:start w:val="1"/>
      <w:numFmt w:val="bullet"/>
      <w:pStyle w:val="Puntoelenco"/>
      <w:lvlText w:val=""/>
      <w:lvlJc w:val="left"/>
      <w:pPr>
        <w:tabs>
          <w:tab w:val="num" w:pos="360"/>
        </w:tabs>
        <w:ind w:left="360" w:hanging="360"/>
      </w:pPr>
      <w:rPr>
        <w:rFonts w:ascii="Symbol" w:hAnsi="Symbol"/>
      </w:rPr>
    </w:lvl>
  </w:abstractNum>
  <w:abstractNum w:abstractNumId="10" w15:restartNumberingAfterBreak="0">
    <w:nsid w:val="0BD93379"/>
    <w:multiLevelType w:val="hybridMultilevel"/>
    <w:tmpl w:val="52F4D242"/>
    <w:lvl w:ilvl="0" w:tplc="9B686D52">
      <w:start w:val="1"/>
      <w:numFmt w:val="bullet"/>
      <w:lvlText w:val=""/>
      <w:lvlJc w:val="left"/>
      <w:pPr>
        <w:ind w:left="360" w:hanging="360"/>
      </w:pPr>
      <w:rPr>
        <w:rFonts w:ascii="Symbol" w:hAnsi="Symbol"/>
        <w:b w:val="0"/>
        <w:bCs w:val="0"/>
        <w:i w:val="0"/>
        <w:iCs w:val="0"/>
        <w:caps w:val="0"/>
        <w:smallCaps w:val="0"/>
        <w:strike w:val="0"/>
        <w:dstrike w:val="0"/>
        <w:vanish w:val="0"/>
        <w:color w:val="000000"/>
        <w:sz w:val="16"/>
        <w:szCs w:val="1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numForm w14:val="default"/>
        <w14:numSpacing w14:val="default"/>
        <w14:stylisticSets/>
        <w14:cntxtAlts w14:val="0"/>
      </w:rPr>
    </w:lvl>
    <w:lvl w:ilvl="1" w:tplc="FFFFFFFF" w:tentative="1">
      <w:start w:val="1"/>
      <w:numFmt w:val="bullet"/>
      <w:lvlText w:val="o"/>
      <w:lvlJc w:val="left"/>
      <w:pPr>
        <w:tabs>
          <w:tab w:val="num" w:pos="1440"/>
        </w:tabs>
        <w:ind w:left="1440" w:hanging="360"/>
      </w:pPr>
      <w:rPr>
        <w:rFonts w:ascii="Courier New" w:hAnsi="Courier New"/>
      </w:rPr>
    </w:lvl>
    <w:lvl w:ilvl="2" w:tplc="FFFFFFFF" w:tentative="1">
      <w:start w:val="1"/>
      <w:numFmt w:val="bullet"/>
      <w:lvlText w:val=""/>
      <w:lvlJc w:val="left"/>
      <w:pPr>
        <w:tabs>
          <w:tab w:val="num" w:pos="2160"/>
        </w:tabs>
        <w:ind w:left="2160" w:hanging="360"/>
      </w:pPr>
      <w:rPr>
        <w:rFonts w:ascii="Wingdings" w:hAnsi="Wingdings"/>
      </w:rPr>
    </w:lvl>
    <w:lvl w:ilvl="3" w:tplc="FFFFFFFF" w:tentative="1">
      <w:start w:val="1"/>
      <w:numFmt w:val="bullet"/>
      <w:lvlText w:val=""/>
      <w:lvlJc w:val="left"/>
      <w:pPr>
        <w:tabs>
          <w:tab w:val="num" w:pos="2880"/>
        </w:tabs>
        <w:ind w:left="2880" w:hanging="360"/>
      </w:pPr>
      <w:rPr>
        <w:rFonts w:ascii="Symbol" w:hAnsi="Symbol"/>
      </w:rPr>
    </w:lvl>
    <w:lvl w:ilvl="4" w:tplc="FFFFFFFF" w:tentative="1">
      <w:start w:val="1"/>
      <w:numFmt w:val="bullet"/>
      <w:lvlText w:val="o"/>
      <w:lvlJc w:val="left"/>
      <w:pPr>
        <w:tabs>
          <w:tab w:val="num" w:pos="3600"/>
        </w:tabs>
        <w:ind w:left="3600" w:hanging="360"/>
      </w:pPr>
      <w:rPr>
        <w:rFonts w:ascii="Courier New" w:hAnsi="Courier New"/>
      </w:rPr>
    </w:lvl>
    <w:lvl w:ilvl="5" w:tplc="FFFFFFFF" w:tentative="1">
      <w:start w:val="1"/>
      <w:numFmt w:val="bullet"/>
      <w:lvlText w:val=""/>
      <w:lvlJc w:val="left"/>
      <w:pPr>
        <w:tabs>
          <w:tab w:val="num" w:pos="4320"/>
        </w:tabs>
        <w:ind w:left="4320" w:hanging="360"/>
      </w:pPr>
      <w:rPr>
        <w:rFonts w:ascii="Wingdings" w:hAnsi="Wingdings"/>
      </w:rPr>
    </w:lvl>
    <w:lvl w:ilvl="6" w:tplc="FFFFFFFF" w:tentative="1">
      <w:start w:val="1"/>
      <w:numFmt w:val="bullet"/>
      <w:lvlText w:val=""/>
      <w:lvlJc w:val="left"/>
      <w:pPr>
        <w:tabs>
          <w:tab w:val="num" w:pos="5040"/>
        </w:tabs>
        <w:ind w:left="5040" w:hanging="360"/>
      </w:pPr>
      <w:rPr>
        <w:rFonts w:ascii="Symbol" w:hAnsi="Symbol"/>
      </w:rPr>
    </w:lvl>
    <w:lvl w:ilvl="7" w:tplc="FFFFFFFF" w:tentative="1">
      <w:start w:val="1"/>
      <w:numFmt w:val="bullet"/>
      <w:lvlText w:val="o"/>
      <w:lvlJc w:val="left"/>
      <w:pPr>
        <w:tabs>
          <w:tab w:val="num" w:pos="5760"/>
        </w:tabs>
        <w:ind w:left="5760" w:hanging="360"/>
      </w:pPr>
      <w:rPr>
        <w:rFonts w:ascii="Courier New" w:hAnsi="Courier New"/>
      </w:rPr>
    </w:lvl>
    <w:lvl w:ilvl="8" w:tplc="FFFFFFFF" w:tentative="1">
      <w:start w:val="1"/>
      <w:numFmt w:val="bullet"/>
      <w:lvlText w:val=""/>
      <w:lvlJc w:val="left"/>
      <w:pPr>
        <w:tabs>
          <w:tab w:val="num" w:pos="6480"/>
        </w:tabs>
        <w:ind w:left="6480" w:hanging="360"/>
      </w:pPr>
      <w:rPr>
        <w:rFonts w:ascii="Wingdings" w:hAnsi="Wingdings"/>
      </w:rPr>
    </w:lvl>
  </w:abstractNum>
  <w:abstractNum w:abstractNumId="11" w15:restartNumberingAfterBreak="0">
    <w:nsid w:val="17943F9A"/>
    <w:multiLevelType w:val="multilevel"/>
    <w:tmpl w:val="91FCD32E"/>
    <w:lvl w:ilvl="0">
      <w:start w:val="1"/>
      <w:numFmt w:val="bullet"/>
      <w:lvlRestart w:val="0"/>
      <w:lvlText w:val=""/>
      <w:lvlJc w:val="left"/>
      <w:pPr>
        <w:tabs>
          <w:tab w:val="num" w:pos="227"/>
        </w:tabs>
        <w:ind w:left="227" w:hanging="227"/>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15:restartNumberingAfterBreak="0">
    <w:nsid w:val="20297253"/>
    <w:multiLevelType w:val="hybridMultilevel"/>
    <w:tmpl w:val="70E68474"/>
    <w:lvl w:ilvl="0" w:tplc="EEEA2E4C">
      <w:start w:val="1"/>
      <w:numFmt w:val="bullet"/>
      <w:pStyle w:val="Titolo2"/>
      <w:lvlText w:val=""/>
      <w:lvlJc w:val="left"/>
      <w:pPr>
        <w:ind w:left="720" w:hanging="360"/>
      </w:pPr>
      <w:rPr>
        <w:rFonts w:ascii="Symbol" w:hAnsi="Symbol"/>
      </w:rPr>
    </w:lvl>
    <w:lvl w:ilvl="1" w:tplc="04070003" w:tentative="1">
      <w:start w:val="1"/>
      <w:numFmt w:val="bullet"/>
      <w:lvlText w:val="o"/>
      <w:lvlJc w:val="left"/>
      <w:pPr>
        <w:ind w:left="1440" w:hanging="360"/>
      </w:pPr>
      <w:rPr>
        <w:rFonts w:ascii="Courier New" w:hAnsi="Courier New"/>
      </w:rPr>
    </w:lvl>
    <w:lvl w:ilvl="2" w:tplc="04070005" w:tentative="1">
      <w:start w:val="1"/>
      <w:numFmt w:val="bullet"/>
      <w:lvlText w:val=""/>
      <w:lvlJc w:val="left"/>
      <w:pPr>
        <w:ind w:left="2160" w:hanging="360"/>
      </w:pPr>
      <w:rPr>
        <w:rFonts w:ascii="Wingdings" w:hAnsi="Wingdings"/>
      </w:rPr>
    </w:lvl>
    <w:lvl w:ilvl="3" w:tplc="04070001" w:tentative="1">
      <w:start w:val="1"/>
      <w:numFmt w:val="bullet"/>
      <w:lvlText w:val=""/>
      <w:lvlJc w:val="left"/>
      <w:pPr>
        <w:ind w:left="2880" w:hanging="360"/>
      </w:pPr>
      <w:rPr>
        <w:rFonts w:ascii="Symbol" w:hAnsi="Symbol"/>
      </w:rPr>
    </w:lvl>
    <w:lvl w:ilvl="4" w:tplc="04070003" w:tentative="1">
      <w:start w:val="1"/>
      <w:numFmt w:val="bullet"/>
      <w:lvlText w:val="o"/>
      <w:lvlJc w:val="left"/>
      <w:pPr>
        <w:ind w:left="3600" w:hanging="360"/>
      </w:pPr>
      <w:rPr>
        <w:rFonts w:ascii="Courier New" w:hAnsi="Courier New"/>
      </w:rPr>
    </w:lvl>
    <w:lvl w:ilvl="5" w:tplc="04070005" w:tentative="1">
      <w:start w:val="1"/>
      <w:numFmt w:val="bullet"/>
      <w:lvlText w:val=""/>
      <w:lvlJc w:val="left"/>
      <w:pPr>
        <w:ind w:left="4320" w:hanging="360"/>
      </w:pPr>
      <w:rPr>
        <w:rFonts w:ascii="Wingdings" w:hAnsi="Wingdings"/>
      </w:rPr>
    </w:lvl>
    <w:lvl w:ilvl="6" w:tplc="04070001" w:tentative="1">
      <w:start w:val="1"/>
      <w:numFmt w:val="bullet"/>
      <w:lvlText w:val=""/>
      <w:lvlJc w:val="left"/>
      <w:pPr>
        <w:ind w:left="5040" w:hanging="360"/>
      </w:pPr>
      <w:rPr>
        <w:rFonts w:ascii="Symbol" w:hAnsi="Symbol"/>
      </w:rPr>
    </w:lvl>
    <w:lvl w:ilvl="7" w:tplc="04070003" w:tentative="1">
      <w:start w:val="1"/>
      <w:numFmt w:val="bullet"/>
      <w:lvlText w:val="o"/>
      <w:lvlJc w:val="left"/>
      <w:pPr>
        <w:ind w:left="5760" w:hanging="360"/>
      </w:pPr>
      <w:rPr>
        <w:rFonts w:ascii="Courier New" w:hAnsi="Courier New"/>
      </w:rPr>
    </w:lvl>
    <w:lvl w:ilvl="8" w:tplc="04070005" w:tentative="1">
      <w:start w:val="1"/>
      <w:numFmt w:val="bullet"/>
      <w:lvlText w:val=""/>
      <w:lvlJc w:val="left"/>
      <w:pPr>
        <w:ind w:left="6480" w:hanging="360"/>
      </w:pPr>
      <w:rPr>
        <w:rFonts w:ascii="Wingdings" w:hAnsi="Wingdings"/>
      </w:rPr>
    </w:lvl>
  </w:abstractNum>
  <w:abstractNum w:abstractNumId="13" w15:restartNumberingAfterBreak="0">
    <w:nsid w:val="332D05A9"/>
    <w:multiLevelType w:val="multilevel"/>
    <w:tmpl w:val="04070023"/>
    <w:styleLink w:val="ArticoloSezione"/>
    <w:lvl w:ilvl="0">
      <w:start w:val="1"/>
      <w:numFmt w:val="upperRoman"/>
      <w:lvlText w:val="Articolo %1."/>
      <w:lvlJc w:val="left"/>
      <w:pPr>
        <w:tabs>
          <w:tab w:val="num" w:pos="1440"/>
        </w:tabs>
        <w:ind w:left="0" w:firstLine="0"/>
      </w:pPr>
    </w:lvl>
    <w:lvl w:ilvl="1">
      <w:start w:val="1"/>
      <w:numFmt w:val="decimalZero"/>
      <w:isLgl/>
      <w:lvlText w:val="Sezione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33C66F3F"/>
    <w:multiLevelType w:val="hybridMultilevel"/>
    <w:tmpl w:val="1FFC7B9C"/>
    <w:lvl w:ilvl="0" w:tplc="8AB838DC">
      <w:start w:val="1"/>
      <w:numFmt w:val="bullet"/>
      <w:pStyle w:val="11SubheadWithBulletPoints"/>
      <w:lvlText w:val=""/>
      <w:lvlJc w:val="left"/>
      <w:pPr>
        <w:ind w:left="720" w:hanging="360"/>
      </w:pPr>
      <w:rPr>
        <w:rFonts w:ascii="Symbol" w:hAnsi="Symbol"/>
      </w:rPr>
    </w:lvl>
    <w:lvl w:ilvl="1" w:tplc="04070003" w:tentative="1">
      <w:start w:val="1"/>
      <w:numFmt w:val="bullet"/>
      <w:lvlText w:val="o"/>
      <w:lvlJc w:val="left"/>
      <w:pPr>
        <w:ind w:left="1440" w:hanging="360"/>
      </w:pPr>
      <w:rPr>
        <w:rFonts w:ascii="Courier New" w:hAnsi="Courier New"/>
      </w:rPr>
    </w:lvl>
    <w:lvl w:ilvl="2" w:tplc="04070005" w:tentative="1">
      <w:start w:val="1"/>
      <w:numFmt w:val="bullet"/>
      <w:lvlText w:val=""/>
      <w:lvlJc w:val="left"/>
      <w:pPr>
        <w:ind w:left="2160" w:hanging="360"/>
      </w:pPr>
      <w:rPr>
        <w:rFonts w:ascii="Wingdings" w:hAnsi="Wingdings"/>
      </w:rPr>
    </w:lvl>
    <w:lvl w:ilvl="3" w:tplc="04070001" w:tentative="1">
      <w:start w:val="1"/>
      <w:numFmt w:val="bullet"/>
      <w:lvlText w:val=""/>
      <w:lvlJc w:val="left"/>
      <w:pPr>
        <w:ind w:left="2880" w:hanging="360"/>
      </w:pPr>
      <w:rPr>
        <w:rFonts w:ascii="Symbol" w:hAnsi="Symbol"/>
      </w:rPr>
    </w:lvl>
    <w:lvl w:ilvl="4" w:tplc="04070003" w:tentative="1">
      <w:start w:val="1"/>
      <w:numFmt w:val="bullet"/>
      <w:lvlText w:val="o"/>
      <w:lvlJc w:val="left"/>
      <w:pPr>
        <w:ind w:left="3600" w:hanging="360"/>
      </w:pPr>
      <w:rPr>
        <w:rFonts w:ascii="Courier New" w:hAnsi="Courier New"/>
      </w:rPr>
    </w:lvl>
    <w:lvl w:ilvl="5" w:tplc="04070005" w:tentative="1">
      <w:start w:val="1"/>
      <w:numFmt w:val="bullet"/>
      <w:lvlText w:val=""/>
      <w:lvlJc w:val="left"/>
      <w:pPr>
        <w:ind w:left="4320" w:hanging="360"/>
      </w:pPr>
      <w:rPr>
        <w:rFonts w:ascii="Wingdings" w:hAnsi="Wingdings"/>
      </w:rPr>
    </w:lvl>
    <w:lvl w:ilvl="6" w:tplc="04070001" w:tentative="1">
      <w:start w:val="1"/>
      <w:numFmt w:val="bullet"/>
      <w:lvlText w:val=""/>
      <w:lvlJc w:val="left"/>
      <w:pPr>
        <w:ind w:left="5040" w:hanging="360"/>
      </w:pPr>
      <w:rPr>
        <w:rFonts w:ascii="Symbol" w:hAnsi="Symbol"/>
      </w:rPr>
    </w:lvl>
    <w:lvl w:ilvl="7" w:tplc="04070003" w:tentative="1">
      <w:start w:val="1"/>
      <w:numFmt w:val="bullet"/>
      <w:lvlText w:val="o"/>
      <w:lvlJc w:val="left"/>
      <w:pPr>
        <w:ind w:left="5760" w:hanging="360"/>
      </w:pPr>
      <w:rPr>
        <w:rFonts w:ascii="Courier New" w:hAnsi="Courier New"/>
      </w:rPr>
    </w:lvl>
    <w:lvl w:ilvl="8" w:tplc="04070005" w:tentative="1">
      <w:start w:val="1"/>
      <w:numFmt w:val="bullet"/>
      <w:lvlText w:val=""/>
      <w:lvlJc w:val="left"/>
      <w:pPr>
        <w:ind w:left="6480" w:hanging="360"/>
      </w:pPr>
      <w:rPr>
        <w:rFonts w:ascii="Wingdings" w:hAnsi="Wingdings"/>
      </w:rPr>
    </w:lvl>
  </w:abstractNum>
  <w:abstractNum w:abstractNumId="15" w15:restartNumberingAfterBreak="0">
    <w:nsid w:val="366152F8"/>
    <w:multiLevelType w:val="singleLevel"/>
    <w:tmpl w:val="5846CCC6"/>
    <w:lvl w:ilvl="0">
      <w:start w:val="1"/>
      <w:numFmt w:val="upperLetter"/>
      <w:lvlText w:val="%1."/>
      <w:lvlJc w:val="left"/>
      <w:pPr>
        <w:tabs>
          <w:tab w:val="num" w:pos="360"/>
        </w:tabs>
        <w:ind w:left="360" w:hanging="360"/>
      </w:pPr>
    </w:lvl>
  </w:abstractNum>
  <w:abstractNum w:abstractNumId="16" w15:restartNumberingAfterBreak="0">
    <w:nsid w:val="4FDC63EE"/>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7" w15:restartNumberingAfterBreak="0">
    <w:nsid w:val="6C01410A"/>
    <w:multiLevelType w:val="singleLevel"/>
    <w:tmpl w:val="A8D0D198"/>
    <w:lvl w:ilvl="0">
      <w:start w:val="1"/>
      <w:numFmt w:val="upperLetter"/>
      <w:lvlText w:val="%1."/>
      <w:lvlJc w:val="left"/>
      <w:pPr>
        <w:tabs>
          <w:tab w:val="num" w:pos="360"/>
        </w:tabs>
        <w:ind w:left="360" w:hanging="360"/>
      </w:pPr>
    </w:lvl>
  </w:abstractNum>
  <w:abstractNum w:abstractNumId="18" w15:restartNumberingAfterBreak="0">
    <w:nsid w:val="6CDF03E8"/>
    <w:multiLevelType w:val="singleLevel"/>
    <w:tmpl w:val="2ADE068E"/>
    <w:lvl w:ilvl="0">
      <w:start w:val="1"/>
      <w:numFmt w:val="upperLetter"/>
      <w:lvlText w:val="%1."/>
      <w:lvlJc w:val="left"/>
      <w:pPr>
        <w:tabs>
          <w:tab w:val="num" w:pos="360"/>
        </w:tabs>
        <w:ind w:left="360" w:hanging="360"/>
      </w:pPr>
    </w:lvl>
  </w:abstractNum>
  <w:abstractNum w:abstractNumId="19" w15:restartNumberingAfterBreak="0">
    <w:nsid w:val="6DC31C6A"/>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71342734">
    <w:abstractNumId w:val="18"/>
  </w:num>
  <w:num w:numId="2" w16cid:durableId="324282296">
    <w:abstractNumId w:val="17"/>
  </w:num>
  <w:num w:numId="3" w16cid:durableId="2065250151">
    <w:abstractNumId w:val="15"/>
  </w:num>
  <w:num w:numId="4" w16cid:durableId="294526143">
    <w:abstractNumId w:val="10"/>
  </w:num>
  <w:num w:numId="5" w16cid:durableId="1562133698">
    <w:abstractNumId w:val="9"/>
  </w:num>
  <w:num w:numId="6" w16cid:durableId="53891562">
    <w:abstractNumId w:val="7"/>
  </w:num>
  <w:num w:numId="7" w16cid:durableId="852307690">
    <w:abstractNumId w:val="6"/>
  </w:num>
  <w:num w:numId="8" w16cid:durableId="1616869801">
    <w:abstractNumId w:val="5"/>
  </w:num>
  <w:num w:numId="9" w16cid:durableId="1323118206">
    <w:abstractNumId w:val="4"/>
  </w:num>
  <w:num w:numId="10" w16cid:durableId="1906984506">
    <w:abstractNumId w:val="8"/>
  </w:num>
  <w:num w:numId="11" w16cid:durableId="47460115">
    <w:abstractNumId w:val="3"/>
  </w:num>
  <w:num w:numId="12" w16cid:durableId="192809551">
    <w:abstractNumId w:val="2"/>
  </w:num>
  <w:num w:numId="13" w16cid:durableId="1354306467">
    <w:abstractNumId w:val="1"/>
  </w:num>
  <w:num w:numId="14" w16cid:durableId="1325233964">
    <w:abstractNumId w:val="0"/>
  </w:num>
  <w:num w:numId="15" w16cid:durableId="773522439">
    <w:abstractNumId w:val="16"/>
  </w:num>
  <w:num w:numId="16" w16cid:durableId="1381516285">
    <w:abstractNumId w:val="19"/>
  </w:num>
  <w:num w:numId="17" w16cid:durableId="1917006458">
    <w:abstractNumId w:val="13"/>
  </w:num>
  <w:num w:numId="18" w16cid:durableId="408888789">
    <w:abstractNumId w:val="11"/>
  </w:num>
  <w:num w:numId="19" w16cid:durableId="1321809603">
    <w:abstractNumId w:val="14"/>
  </w:num>
  <w:num w:numId="20" w16cid:durableId="28353726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activeWritingStyle w:appName="MSWord" w:lang="en-US" w:vendorID="8" w:dllVersion="513" w:checkStyle="1"/>
  <w:proofState w:spelling="clean" w:grammar="clean"/>
  <w:attachedTemplate r:id="rId1"/>
  <w:stylePaneFormatFilter w:val="9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1"/>
  <w:defaultTabStop w:val="720"/>
  <w:hyphenationZone w:val="142"/>
  <w:doNotHyphenateCaps/>
  <w:drawingGridHorizontalSpacing w:val="110"/>
  <w:drawingGridVerticalSpacing w:val="142"/>
  <w:displayHorizontalDrawingGridEvery w:val="2"/>
  <w:doNotShadeFormData/>
  <w:noPunctuationKerning/>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fg.ActiveLayout" w:val="System.MainNode1.Layout1"/>
    <w:docVar w:name="cfg.LastPrintLayout.Index" w:val="2"/>
    <w:docVar w:name="cfg.Ressources.1031" w:val="[1031]_x000d__x000a_Name=German (Standard)_x000d__x000a_Rows=7_x000d__x000a_1=Logopapier_x000d__x000a_2=Leeres Blatt_x000d__x000a_3=Datum:_x000d__x000a_4=Kontakt:_x000d__x000a_5=Telefon:_x000d__x000a_6=Email:_x000d__x000a_7=Mobil:_x000d__x000a_"/>
    <w:docVar w:name="cfg.Ressources.2057" w:val="[2057]_x000d__x000a_Name=English (United Kingdom)_x000d__x000a_Rows=7_x000d__x000a_1=Print document on pre-printed paper_x000d__x000a_2=Print document on blank paper_x000d__x000a_3=Date:_x000d__x000a_4=Contact:_x000d__x000a_5=Phone:_x000d__x000a_6=Email:_x000d__x000a_7=Mobile:_x000d__x000a_"/>
    <w:docVar w:name="cfgDocument.ConfigStructure" w:val="[Global]_x000d__x000a_Version=1.0.0_x000d__x000a_[Config]_x000d__x000a_Nodes=1_x000d__x000a_Node1=MainNode1_x000d__x000a_DefNode=MainNode1_x000d__x000a_[MainNode1]_x000d__x000a_Name=Context1_x000d__x000a_Node2=MainNode1.MainNode2_x000d__x000a_Node3=MainNode1.MainNode3_x000d__x000a_Node4=MainNode1.MainNode4_x000d__x000a_Node5=MainNode1.MainNode5_x000d__x000a_Nodes=1_x000d__x000a_DefNode=MainNode1.MainNode1_x000d__x000a_Node1=MainNode1.MainNode1_x000d__x000a_[MainNode1.MainNode1]_x000d__x000a_Name=Deutsch_x000d__x000a_Nodes=0_x000d__x000a_[MainNode1.MainNode2]_x000d__x000a_Name=English_x000d__x000a_Nodes=0_x000d__x000a_[MainNode1.MainNode3]_x000d__x000a_Name=Français_x000d__x000a_Nodes=0_x000d__x000a_[MainNode1.MainNode4]_x000d__x000a_Name=Italiano_x000d__x000a_Nodes=0_x000d__x000a_[MainNode1.MainNode5]_x000d__x000a_Name=Español_x000d__x000a_Nodes=0_x000d__x000a_"/>
    <w:docVar w:name="cfgDocument.Context1.Deutsch" w:val="_x000d__x000a_[System]_x000d__x000a_Name=txt,System_x000d__x000a_Language=txt,2057_x000d__x000a_SystemType=txt,0_x000d__x000a_NodesLevel1=txt,0_x000d__x000a_NodesLevel2=txt,1_x000d__x000a_NodesLevel3=txt,2_x000d__x000a_Nodes=lst,0 ,MainNode1,_x000d__x000a_MdFieldsIDs=lst,0 1 2 ,MdField1,MdField2,MdField3,_x000d__x000a_MdFieldsNames=lst,0 1 2 ,LegalInfo,WwwAddress,PiExtension,_x000d__x000a_MdFieldsCaptions=lst,0 1 2 ,_x000d__x000a_MdFieldsProperties=lst,0 1 2 ,/DSN=00LegalInfo,/DSN=00WwwAddress,/DSN=00PiExtension,_x000d__x000a__x000d__x000a_[System.MainNode1]_x000d__x000a_Name=txt,Deutsch_x000d__x000a_TemplateFile=txt,_x000d__x000a_TemplateFile.Inh=txt,0_x000d__x000a_ProtectionPassword=txt,_x000d__x000a_ProtectionPassword.Inh=txt,0_x000d__x000a_DataDialogType=txt,0_x000d__x000a_DataDialogType.Inh=txt,0_x000d__x000a_Language=txt,1031_x000d__x000a_Language.Inh=txt,-1_x000d__x000a_SupportsFaxTotalPages=txt,0_x000d__x000a_SupportsFaxTotalPages.Inh=txt,0_x000d__x000a_DisplayPrintDialogOnDefaultPrint=txt,-1_x000d__x000a_DisplayPrintDialogOnDefaultPrint.Inh=txt,0_x000d__x000a_SupportsCalibration=txt,0_x000d__x000a_SupportsCalibration.Inh=txt,0_x000d__x000a_CompressDocumentVariables=txt,0_x000d__x000a_CompressDocumentVariables.Inh=txt,0_x000d__x000a_InheritanceBroken=txt,-1_x000d__x000a_Nodes=lst,0,_x000d__x000a_SubLayouts=lst,0 1 ,Layout2,Layout3,_x000d__x000a__x000d__x000a_[System.MainNode1.Layout1]_x000d__x000a_Name=txt,DefLayou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Tex=00Daimler Communications\, 70546 Stuttgart\/Germany_x000b_/DTP=001/DNP=00System.MdField1/SUP=00Daimler Communications\, 70546 Stuttgart\/Germany_x000b_/AFM=001/DTA=002/DNA=00/SUA=00/Suf=00/USu=00-1/Lin=001/Del=001/PST=001/Dlg=0000/Dlp=0000/Kai=0000/MUL=0000/HSB=0000/Wtl=00-1/FTy=001/Owt=0000/Owd=0000/CTy=001/Ctw=002000/Ctl=001200/FSp=0000/FSd=0000/SCP=00/SCA=00/GRI=000/VAL=000,/Inz=XX-1/Pre=00/UPr=00-1/STx=00Daimler Communications\, 70546 Stuttgart\/Germany_x000b_/Tex=00Daimler Communications\, 70546 Stuttgart\/Germany_x000b_/DTP=001/DNP=00System.MdField1/SUP=00Daimler Communications\, 70546 Stuttgart\/Germany_x000b_/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2]_x000d__x000a_Name=txt,&lt;IDD_1&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Tex=00/DTP=002/DNP=00/SUP=00/AFM=001/DTA=002/DNA=00/SUA=00/Suf=00/USu=00-1/Lin=001/Del=001/PST=001/Dlg=0000/Dlp=0000/Kai=0000/MUL=0000/HSB=0000/Wtl=00-1/FTy=001/Owt=0000/Owd=0000/CTy=001/Ctw=002000/Ctl=001200/FSp=0000/FSd=0000/SCP=00/SCA=00/GRI=000/VAL=000,/Inz=XX-1/Pre=00/UPr=00-1/STx=00/Tex=00/DTP=002/DNP=00System.MdField3/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3]_x000d__x000a_Name=txt,&lt;IDD_2&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Tex=00Daimler Communications\, 70546 Stuttgart\/Germany_x000b_/DTP=001/DNP=00System.MdField1/SUP=00Daimler Communications\, 70546 Stuttgart\/Germany_x000b_/AFM=001/DTA=002/DNA=00/SUA=00/Suf=00/USu=00-1/Lin=001/Del=001/PST=001/Dlg=0000/Dlp=0000/Kai=0000/MUL=0000/HSB=0000/Wtl=00-1/FTy=001/Owt=0000/Owd=0000/CTy=001/Ctw=002000/Ctl=001200/FSp=0000/FSd=0000/SCP=00/SCA=00/GRI=000/VAL=000,/Inz=XX-1/Pre=00/UPr=00-1/STx=00Daimler Communications\, 70546 Stuttgart\/Germany_x000b_/Tex=00Daimler Communications\, 70546 Stuttgart\/Germany_x000b_/DTP=001/DNP=00System.MdField1/SUP=00Daimler Communications\, 70546 Stuttgart\/Germany_x000b_/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
    <w:docVar w:name="clb.IsCalibrated" w:val="0"/>
    <w:docVar w:name="clb.Options" w:val="0"/>
    <w:docVar w:name="clb.SupportsCalibration" w:val="1"/>
    <w:docVar w:name="Email1" w:val="max.mustermann@daimler.com"/>
    <w:docVar w:name="Email2" w:val="max.mustermann@daimler.com"/>
    <w:docVar w:name="Mobile1" w:val="0160/86200000"/>
    <w:docVar w:name="Mobile2" w:val="0160/86200000"/>
    <w:docVar w:name="Name1" w:val="Max Mustermann"/>
    <w:docVar w:name="Name2" w:val="Max Mustermann"/>
    <w:docVar w:name="Phone1" w:val="++49_x001e_711_x001e_17_x001e_99999"/>
    <w:docVar w:name="Phone2" w:val="++49_x001e_711_x001e_17_x001e_99999"/>
    <w:docVar w:name="saxATXbkmList" w:val="bkmLogoM.BW=atxMPi,bkmLogoM.Colour=atxMPic,bkmLogoM.Void=atxVoid,bkmLogo.BW=atxMPi,bkmLogo.Colour=atxMPic,bkmLogo.Void=atxVoid"/>
    <w:docVar w:name="saxDokSchutz" w:val="NO"/>
    <w:docVar w:name="saxDPP" w:val="0"/>
    <w:docVar w:name="saxEBPToolsVersion" w:val="1.0.0"/>
    <w:docVar w:name="saxEBPVersion" w:val="DAC/8.0.4/4.3/0706"/>
    <w:docVar w:name="saxLayoutVersion" w:val="1"/>
    <w:docVar w:name="saxMaxHyphens" w:val=" 0"/>
    <w:docVar w:name="saxMBName" w:val="MasterLayout"/>
    <w:docVar w:name="saxOpenDone" w:val="10.10.2007 09:52:49"/>
    <w:docVar w:name="saxPrintDefault" w:val="1"/>
    <w:docVar w:name="saxProtectionMode" w:val="2"/>
    <w:docVar w:name="saxSection" w:val="Deutsch"/>
    <w:docVar w:name="saxSyllables" w:val=" 0"/>
    <w:docVar w:name="saxTvNo" w:val="0"/>
    <w:docVar w:name="SaxVersion" w:val="DAC/7.4.1.0/4.1/1204"/>
  </w:docVars>
  <w:rsids>
    <w:rsidRoot w:val="0095119D"/>
    <w:rsid w:val="0000132B"/>
    <w:rsid w:val="00001CA2"/>
    <w:rsid w:val="00001E38"/>
    <w:rsid w:val="00003272"/>
    <w:rsid w:val="0000438D"/>
    <w:rsid w:val="00006E34"/>
    <w:rsid w:val="00007543"/>
    <w:rsid w:val="00010A71"/>
    <w:rsid w:val="00012B68"/>
    <w:rsid w:val="00013BF3"/>
    <w:rsid w:val="0001592E"/>
    <w:rsid w:val="00015AC1"/>
    <w:rsid w:val="00015FE8"/>
    <w:rsid w:val="00017866"/>
    <w:rsid w:val="00022B22"/>
    <w:rsid w:val="00024306"/>
    <w:rsid w:val="000243A7"/>
    <w:rsid w:val="00025774"/>
    <w:rsid w:val="000277A5"/>
    <w:rsid w:val="00030CE7"/>
    <w:rsid w:val="00030D8D"/>
    <w:rsid w:val="00034620"/>
    <w:rsid w:val="00034C4B"/>
    <w:rsid w:val="00034CF8"/>
    <w:rsid w:val="00034F26"/>
    <w:rsid w:val="0003755D"/>
    <w:rsid w:val="00037D79"/>
    <w:rsid w:val="000421D2"/>
    <w:rsid w:val="0004246E"/>
    <w:rsid w:val="00046C57"/>
    <w:rsid w:val="00047515"/>
    <w:rsid w:val="00047E11"/>
    <w:rsid w:val="00047E2A"/>
    <w:rsid w:val="00050A84"/>
    <w:rsid w:val="00050DD8"/>
    <w:rsid w:val="00053BCF"/>
    <w:rsid w:val="00057D99"/>
    <w:rsid w:val="00064653"/>
    <w:rsid w:val="00066D74"/>
    <w:rsid w:val="00070501"/>
    <w:rsid w:val="00071757"/>
    <w:rsid w:val="00072140"/>
    <w:rsid w:val="00072670"/>
    <w:rsid w:val="00075CE7"/>
    <w:rsid w:val="00076859"/>
    <w:rsid w:val="000848F4"/>
    <w:rsid w:val="00084AAE"/>
    <w:rsid w:val="00084BEA"/>
    <w:rsid w:val="000861F6"/>
    <w:rsid w:val="00091328"/>
    <w:rsid w:val="00092079"/>
    <w:rsid w:val="000934EC"/>
    <w:rsid w:val="000944F2"/>
    <w:rsid w:val="00095158"/>
    <w:rsid w:val="000953FA"/>
    <w:rsid w:val="000966C3"/>
    <w:rsid w:val="000972C6"/>
    <w:rsid w:val="000976C7"/>
    <w:rsid w:val="000A3F97"/>
    <w:rsid w:val="000A4D1B"/>
    <w:rsid w:val="000B1324"/>
    <w:rsid w:val="000B2392"/>
    <w:rsid w:val="000B3F07"/>
    <w:rsid w:val="000B3FEF"/>
    <w:rsid w:val="000B5ADC"/>
    <w:rsid w:val="000B7B8A"/>
    <w:rsid w:val="000B7CBE"/>
    <w:rsid w:val="000B7E3E"/>
    <w:rsid w:val="000C31B9"/>
    <w:rsid w:val="000C39D7"/>
    <w:rsid w:val="000C58BB"/>
    <w:rsid w:val="000C6032"/>
    <w:rsid w:val="000C7D7E"/>
    <w:rsid w:val="000D1EE0"/>
    <w:rsid w:val="000D2601"/>
    <w:rsid w:val="000D2D6E"/>
    <w:rsid w:val="000D6F75"/>
    <w:rsid w:val="000E16F9"/>
    <w:rsid w:val="000E2FEA"/>
    <w:rsid w:val="000E6E53"/>
    <w:rsid w:val="000E7999"/>
    <w:rsid w:val="000F1049"/>
    <w:rsid w:val="000F23A1"/>
    <w:rsid w:val="000F2503"/>
    <w:rsid w:val="000F38AA"/>
    <w:rsid w:val="000F3D2C"/>
    <w:rsid w:val="000F46A0"/>
    <w:rsid w:val="000F4B2E"/>
    <w:rsid w:val="000F548E"/>
    <w:rsid w:val="001005BF"/>
    <w:rsid w:val="00100E6D"/>
    <w:rsid w:val="00105492"/>
    <w:rsid w:val="001076F5"/>
    <w:rsid w:val="00114920"/>
    <w:rsid w:val="00114A9F"/>
    <w:rsid w:val="001210EC"/>
    <w:rsid w:val="00122175"/>
    <w:rsid w:val="00126D26"/>
    <w:rsid w:val="00127275"/>
    <w:rsid w:val="0013080C"/>
    <w:rsid w:val="00131432"/>
    <w:rsid w:val="001314A6"/>
    <w:rsid w:val="001333B0"/>
    <w:rsid w:val="001336BD"/>
    <w:rsid w:val="001345EC"/>
    <w:rsid w:val="00136DBD"/>
    <w:rsid w:val="00137157"/>
    <w:rsid w:val="00137FF9"/>
    <w:rsid w:val="001429C7"/>
    <w:rsid w:val="00144215"/>
    <w:rsid w:val="0015114F"/>
    <w:rsid w:val="00155867"/>
    <w:rsid w:val="00157585"/>
    <w:rsid w:val="00165A8A"/>
    <w:rsid w:val="00166AA6"/>
    <w:rsid w:val="00167EF0"/>
    <w:rsid w:val="00171A08"/>
    <w:rsid w:val="00171D22"/>
    <w:rsid w:val="001778BC"/>
    <w:rsid w:val="0018067E"/>
    <w:rsid w:val="001836D9"/>
    <w:rsid w:val="00183B04"/>
    <w:rsid w:val="001863A1"/>
    <w:rsid w:val="00187403"/>
    <w:rsid w:val="00190361"/>
    <w:rsid w:val="0019145C"/>
    <w:rsid w:val="0019171E"/>
    <w:rsid w:val="00191F4F"/>
    <w:rsid w:val="00195A64"/>
    <w:rsid w:val="00197BA9"/>
    <w:rsid w:val="00197CB6"/>
    <w:rsid w:val="001A1C9D"/>
    <w:rsid w:val="001A3B87"/>
    <w:rsid w:val="001A3DBE"/>
    <w:rsid w:val="001A46CD"/>
    <w:rsid w:val="001A7667"/>
    <w:rsid w:val="001B037A"/>
    <w:rsid w:val="001B0AC0"/>
    <w:rsid w:val="001B0BDC"/>
    <w:rsid w:val="001B12F5"/>
    <w:rsid w:val="001B3A25"/>
    <w:rsid w:val="001B50FD"/>
    <w:rsid w:val="001B7FB9"/>
    <w:rsid w:val="001C26EC"/>
    <w:rsid w:val="001C286F"/>
    <w:rsid w:val="001C4979"/>
    <w:rsid w:val="001C49B5"/>
    <w:rsid w:val="001D0269"/>
    <w:rsid w:val="001D0B97"/>
    <w:rsid w:val="001D38E9"/>
    <w:rsid w:val="001D568F"/>
    <w:rsid w:val="001D5FB1"/>
    <w:rsid w:val="001D6568"/>
    <w:rsid w:val="001E0868"/>
    <w:rsid w:val="001E0EBF"/>
    <w:rsid w:val="001E0ED3"/>
    <w:rsid w:val="001E1A90"/>
    <w:rsid w:val="001E4506"/>
    <w:rsid w:val="001E5B9C"/>
    <w:rsid w:val="001E6FE6"/>
    <w:rsid w:val="001E70B0"/>
    <w:rsid w:val="001E73BE"/>
    <w:rsid w:val="001F0387"/>
    <w:rsid w:val="001F2820"/>
    <w:rsid w:val="001F2B82"/>
    <w:rsid w:val="001F4A8B"/>
    <w:rsid w:val="00203AB6"/>
    <w:rsid w:val="00206903"/>
    <w:rsid w:val="00206AB4"/>
    <w:rsid w:val="00207F45"/>
    <w:rsid w:val="00211484"/>
    <w:rsid w:val="00211A16"/>
    <w:rsid w:val="00214FA1"/>
    <w:rsid w:val="00214FC0"/>
    <w:rsid w:val="00216133"/>
    <w:rsid w:val="00216C11"/>
    <w:rsid w:val="0022014A"/>
    <w:rsid w:val="00220711"/>
    <w:rsid w:val="00221427"/>
    <w:rsid w:val="002239D6"/>
    <w:rsid w:val="002279C1"/>
    <w:rsid w:val="00231CDA"/>
    <w:rsid w:val="0023431C"/>
    <w:rsid w:val="0023450A"/>
    <w:rsid w:val="0023524A"/>
    <w:rsid w:val="00236713"/>
    <w:rsid w:val="002368CF"/>
    <w:rsid w:val="00241D08"/>
    <w:rsid w:val="00253ACC"/>
    <w:rsid w:val="00254B69"/>
    <w:rsid w:val="00262720"/>
    <w:rsid w:val="00263154"/>
    <w:rsid w:val="0026339E"/>
    <w:rsid w:val="00265703"/>
    <w:rsid w:val="00270142"/>
    <w:rsid w:val="00270342"/>
    <w:rsid w:val="00270652"/>
    <w:rsid w:val="002712C0"/>
    <w:rsid w:val="00271349"/>
    <w:rsid w:val="00275CE7"/>
    <w:rsid w:val="00281977"/>
    <w:rsid w:val="00281D26"/>
    <w:rsid w:val="002838EB"/>
    <w:rsid w:val="0028620E"/>
    <w:rsid w:val="00290B82"/>
    <w:rsid w:val="00291391"/>
    <w:rsid w:val="00291D82"/>
    <w:rsid w:val="00291F06"/>
    <w:rsid w:val="00296D40"/>
    <w:rsid w:val="00296F61"/>
    <w:rsid w:val="00297273"/>
    <w:rsid w:val="002A122F"/>
    <w:rsid w:val="002A27DF"/>
    <w:rsid w:val="002A3FE9"/>
    <w:rsid w:val="002A4175"/>
    <w:rsid w:val="002A4388"/>
    <w:rsid w:val="002A749C"/>
    <w:rsid w:val="002A7948"/>
    <w:rsid w:val="002B0B74"/>
    <w:rsid w:val="002B1182"/>
    <w:rsid w:val="002B2DB6"/>
    <w:rsid w:val="002B34C4"/>
    <w:rsid w:val="002B3A4C"/>
    <w:rsid w:val="002B4150"/>
    <w:rsid w:val="002B4625"/>
    <w:rsid w:val="002B5752"/>
    <w:rsid w:val="002B61B4"/>
    <w:rsid w:val="002B7F07"/>
    <w:rsid w:val="002C00CD"/>
    <w:rsid w:val="002C0C73"/>
    <w:rsid w:val="002C22A8"/>
    <w:rsid w:val="002C4607"/>
    <w:rsid w:val="002C48D4"/>
    <w:rsid w:val="002C5151"/>
    <w:rsid w:val="002C6FA8"/>
    <w:rsid w:val="002C7427"/>
    <w:rsid w:val="002C760B"/>
    <w:rsid w:val="002C7959"/>
    <w:rsid w:val="002D39C3"/>
    <w:rsid w:val="002D45F0"/>
    <w:rsid w:val="002D6828"/>
    <w:rsid w:val="002D690F"/>
    <w:rsid w:val="002D7CBD"/>
    <w:rsid w:val="002E0C30"/>
    <w:rsid w:val="002E1CAA"/>
    <w:rsid w:val="002E2C88"/>
    <w:rsid w:val="002E4130"/>
    <w:rsid w:val="002F168F"/>
    <w:rsid w:val="002F29DD"/>
    <w:rsid w:val="002F6C09"/>
    <w:rsid w:val="00301004"/>
    <w:rsid w:val="00301273"/>
    <w:rsid w:val="003018E6"/>
    <w:rsid w:val="00302E35"/>
    <w:rsid w:val="0030347F"/>
    <w:rsid w:val="003036A5"/>
    <w:rsid w:val="00303E63"/>
    <w:rsid w:val="00306CCA"/>
    <w:rsid w:val="0031006B"/>
    <w:rsid w:val="00310AED"/>
    <w:rsid w:val="00311880"/>
    <w:rsid w:val="00312275"/>
    <w:rsid w:val="00312C02"/>
    <w:rsid w:val="0031373F"/>
    <w:rsid w:val="00313CFE"/>
    <w:rsid w:val="00314C47"/>
    <w:rsid w:val="00315083"/>
    <w:rsid w:val="0031585D"/>
    <w:rsid w:val="00315D24"/>
    <w:rsid w:val="003162DD"/>
    <w:rsid w:val="00317295"/>
    <w:rsid w:val="00323AAC"/>
    <w:rsid w:val="00324366"/>
    <w:rsid w:val="00326040"/>
    <w:rsid w:val="003272BD"/>
    <w:rsid w:val="003305BD"/>
    <w:rsid w:val="00330767"/>
    <w:rsid w:val="003335AB"/>
    <w:rsid w:val="00336547"/>
    <w:rsid w:val="003432EF"/>
    <w:rsid w:val="003433F3"/>
    <w:rsid w:val="003452B8"/>
    <w:rsid w:val="003453B1"/>
    <w:rsid w:val="00346552"/>
    <w:rsid w:val="003508BA"/>
    <w:rsid w:val="003518A8"/>
    <w:rsid w:val="003519A9"/>
    <w:rsid w:val="0035393F"/>
    <w:rsid w:val="00354260"/>
    <w:rsid w:val="00354F9C"/>
    <w:rsid w:val="00355800"/>
    <w:rsid w:val="00355F62"/>
    <w:rsid w:val="00356111"/>
    <w:rsid w:val="0035793F"/>
    <w:rsid w:val="00357BBC"/>
    <w:rsid w:val="00361C44"/>
    <w:rsid w:val="0036223D"/>
    <w:rsid w:val="00362E9A"/>
    <w:rsid w:val="003636EE"/>
    <w:rsid w:val="0036669E"/>
    <w:rsid w:val="00371B43"/>
    <w:rsid w:val="00371ED9"/>
    <w:rsid w:val="00372B7D"/>
    <w:rsid w:val="00373A53"/>
    <w:rsid w:val="00373D11"/>
    <w:rsid w:val="00374825"/>
    <w:rsid w:val="003752CC"/>
    <w:rsid w:val="00375887"/>
    <w:rsid w:val="00380ED1"/>
    <w:rsid w:val="0038481E"/>
    <w:rsid w:val="0038545A"/>
    <w:rsid w:val="00385FC7"/>
    <w:rsid w:val="00387CB9"/>
    <w:rsid w:val="00392161"/>
    <w:rsid w:val="00392241"/>
    <w:rsid w:val="003934AB"/>
    <w:rsid w:val="00394012"/>
    <w:rsid w:val="003A3BFD"/>
    <w:rsid w:val="003A4605"/>
    <w:rsid w:val="003A59CD"/>
    <w:rsid w:val="003A631A"/>
    <w:rsid w:val="003B041F"/>
    <w:rsid w:val="003B08AF"/>
    <w:rsid w:val="003B3C85"/>
    <w:rsid w:val="003C110A"/>
    <w:rsid w:val="003C2439"/>
    <w:rsid w:val="003C30AF"/>
    <w:rsid w:val="003C475D"/>
    <w:rsid w:val="003C664A"/>
    <w:rsid w:val="003D0064"/>
    <w:rsid w:val="003D0F24"/>
    <w:rsid w:val="003D234D"/>
    <w:rsid w:val="003D2486"/>
    <w:rsid w:val="003D32B8"/>
    <w:rsid w:val="003D3B95"/>
    <w:rsid w:val="003D422C"/>
    <w:rsid w:val="003D4DDA"/>
    <w:rsid w:val="003D6ECA"/>
    <w:rsid w:val="003D73BF"/>
    <w:rsid w:val="003D7617"/>
    <w:rsid w:val="003E0DDA"/>
    <w:rsid w:val="003E1D09"/>
    <w:rsid w:val="003E1F8B"/>
    <w:rsid w:val="003E2797"/>
    <w:rsid w:val="003E3673"/>
    <w:rsid w:val="003E3E47"/>
    <w:rsid w:val="003F4ED2"/>
    <w:rsid w:val="00403988"/>
    <w:rsid w:val="00403E7F"/>
    <w:rsid w:val="004048A1"/>
    <w:rsid w:val="00406BC7"/>
    <w:rsid w:val="00406D53"/>
    <w:rsid w:val="0040700B"/>
    <w:rsid w:val="0040769C"/>
    <w:rsid w:val="00410745"/>
    <w:rsid w:val="00410E48"/>
    <w:rsid w:val="00411B5B"/>
    <w:rsid w:val="00412939"/>
    <w:rsid w:val="00413FB8"/>
    <w:rsid w:val="00415B2E"/>
    <w:rsid w:val="0042077B"/>
    <w:rsid w:val="00420DB3"/>
    <w:rsid w:val="00420F62"/>
    <w:rsid w:val="004217D8"/>
    <w:rsid w:val="0042469D"/>
    <w:rsid w:val="00424D2D"/>
    <w:rsid w:val="00425518"/>
    <w:rsid w:val="00425A3D"/>
    <w:rsid w:val="004302EC"/>
    <w:rsid w:val="00430AE9"/>
    <w:rsid w:val="00431A19"/>
    <w:rsid w:val="00432653"/>
    <w:rsid w:val="00434786"/>
    <w:rsid w:val="0043498D"/>
    <w:rsid w:val="0044184E"/>
    <w:rsid w:val="00441EEC"/>
    <w:rsid w:val="00442967"/>
    <w:rsid w:val="004501EB"/>
    <w:rsid w:val="00452AF0"/>
    <w:rsid w:val="0045409A"/>
    <w:rsid w:val="00456779"/>
    <w:rsid w:val="00456BB6"/>
    <w:rsid w:val="00457930"/>
    <w:rsid w:val="00457E8B"/>
    <w:rsid w:val="00461460"/>
    <w:rsid w:val="00461E64"/>
    <w:rsid w:val="0046283C"/>
    <w:rsid w:val="004636FA"/>
    <w:rsid w:val="00466477"/>
    <w:rsid w:val="00466762"/>
    <w:rsid w:val="00466BAE"/>
    <w:rsid w:val="00466DCE"/>
    <w:rsid w:val="0047374D"/>
    <w:rsid w:val="00473AF9"/>
    <w:rsid w:val="0047540E"/>
    <w:rsid w:val="004769BD"/>
    <w:rsid w:val="004822A9"/>
    <w:rsid w:val="00484903"/>
    <w:rsid w:val="00485526"/>
    <w:rsid w:val="00486A03"/>
    <w:rsid w:val="0048718A"/>
    <w:rsid w:val="0048779C"/>
    <w:rsid w:val="00487985"/>
    <w:rsid w:val="00490F16"/>
    <w:rsid w:val="0049557B"/>
    <w:rsid w:val="00496FEA"/>
    <w:rsid w:val="00497B0B"/>
    <w:rsid w:val="00497DE8"/>
    <w:rsid w:val="00497E80"/>
    <w:rsid w:val="004A1EC8"/>
    <w:rsid w:val="004A330F"/>
    <w:rsid w:val="004A4F1E"/>
    <w:rsid w:val="004A4FCA"/>
    <w:rsid w:val="004A5F6B"/>
    <w:rsid w:val="004A69B4"/>
    <w:rsid w:val="004B16F1"/>
    <w:rsid w:val="004B2E93"/>
    <w:rsid w:val="004B4400"/>
    <w:rsid w:val="004B5655"/>
    <w:rsid w:val="004B5CB6"/>
    <w:rsid w:val="004C2E41"/>
    <w:rsid w:val="004C5004"/>
    <w:rsid w:val="004C6812"/>
    <w:rsid w:val="004D19B9"/>
    <w:rsid w:val="004D1A41"/>
    <w:rsid w:val="004D3D44"/>
    <w:rsid w:val="004D4BEB"/>
    <w:rsid w:val="004D54CB"/>
    <w:rsid w:val="004D598F"/>
    <w:rsid w:val="004D6576"/>
    <w:rsid w:val="004D6EA7"/>
    <w:rsid w:val="004D72BA"/>
    <w:rsid w:val="004E0FFD"/>
    <w:rsid w:val="004E32FC"/>
    <w:rsid w:val="004E3564"/>
    <w:rsid w:val="004E39E5"/>
    <w:rsid w:val="004E414D"/>
    <w:rsid w:val="004E6AF9"/>
    <w:rsid w:val="004E7D56"/>
    <w:rsid w:val="004F1317"/>
    <w:rsid w:val="004F297F"/>
    <w:rsid w:val="004F42C2"/>
    <w:rsid w:val="004F50C4"/>
    <w:rsid w:val="004F5D57"/>
    <w:rsid w:val="004F7B42"/>
    <w:rsid w:val="00501306"/>
    <w:rsid w:val="00501B8A"/>
    <w:rsid w:val="0050200C"/>
    <w:rsid w:val="00503755"/>
    <w:rsid w:val="00503B8C"/>
    <w:rsid w:val="00504ADE"/>
    <w:rsid w:val="00505E23"/>
    <w:rsid w:val="005100DD"/>
    <w:rsid w:val="00511140"/>
    <w:rsid w:val="005111A0"/>
    <w:rsid w:val="00511CBB"/>
    <w:rsid w:val="00513905"/>
    <w:rsid w:val="00514CF1"/>
    <w:rsid w:val="0051604C"/>
    <w:rsid w:val="00517387"/>
    <w:rsid w:val="00517661"/>
    <w:rsid w:val="005203F1"/>
    <w:rsid w:val="0052334A"/>
    <w:rsid w:val="005236C3"/>
    <w:rsid w:val="005253E3"/>
    <w:rsid w:val="00525752"/>
    <w:rsid w:val="00532881"/>
    <w:rsid w:val="0053375B"/>
    <w:rsid w:val="00534AF9"/>
    <w:rsid w:val="00540D8B"/>
    <w:rsid w:val="00541ECA"/>
    <w:rsid w:val="005440F3"/>
    <w:rsid w:val="00546DE4"/>
    <w:rsid w:val="00551F9F"/>
    <w:rsid w:val="00553031"/>
    <w:rsid w:val="00554741"/>
    <w:rsid w:val="00554954"/>
    <w:rsid w:val="00554A30"/>
    <w:rsid w:val="005551A9"/>
    <w:rsid w:val="00560F86"/>
    <w:rsid w:val="00563F88"/>
    <w:rsid w:val="00564C1F"/>
    <w:rsid w:val="00565AD8"/>
    <w:rsid w:val="005713B6"/>
    <w:rsid w:val="00573252"/>
    <w:rsid w:val="00574152"/>
    <w:rsid w:val="00574550"/>
    <w:rsid w:val="005749B2"/>
    <w:rsid w:val="00574C11"/>
    <w:rsid w:val="00582408"/>
    <w:rsid w:val="00582794"/>
    <w:rsid w:val="00584E14"/>
    <w:rsid w:val="00586121"/>
    <w:rsid w:val="00586635"/>
    <w:rsid w:val="005876A9"/>
    <w:rsid w:val="00590317"/>
    <w:rsid w:val="00591531"/>
    <w:rsid w:val="00591540"/>
    <w:rsid w:val="005920CE"/>
    <w:rsid w:val="00592D54"/>
    <w:rsid w:val="00593A60"/>
    <w:rsid w:val="005952C5"/>
    <w:rsid w:val="00596987"/>
    <w:rsid w:val="00597557"/>
    <w:rsid w:val="005A0433"/>
    <w:rsid w:val="005A26F4"/>
    <w:rsid w:val="005A3AB5"/>
    <w:rsid w:val="005A4012"/>
    <w:rsid w:val="005A40B5"/>
    <w:rsid w:val="005A5083"/>
    <w:rsid w:val="005A5431"/>
    <w:rsid w:val="005A5955"/>
    <w:rsid w:val="005A6A05"/>
    <w:rsid w:val="005A6C1A"/>
    <w:rsid w:val="005B1321"/>
    <w:rsid w:val="005B1571"/>
    <w:rsid w:val="005B1FF1"/>
    <w:rsid w:val="005B3118"/>
    <w:rsid w:val="005B3373"/>
    <w:rsid w:val="005B3AC7"/>
    <w:rsid w:val="005B4E05"/>
    <w:rsid w:val="005B6CD5"/>
    <w:rsid w:val="005B726B"/>
    <w:rsid w:val="005B756E"/>
    <w:rsid w:val="005C322A"/>
    <w:rsid w:val="005C47EA"/>
    <w:rsid w:val="005C5554"/>
    <w:rsid w:val="005C6EB8"/>
    <w:rsid w:val="005D082B"/>
    <w:rsid w:val="005D489B"/>
    <w:rsid w:val="005D4C35"/>
    <w:rsid w:val="005E2B2E"/>
    <w:rsid w:val="005F04BA"/>
    <w:rsid w:val="005F0574"/>
    <w:rsid w:val="005F0D32"/>
    <w:rsid w:val="005F0FFC"/>
    <w:rsid w:val="005F1481"/>
    <w:rsid w:val="005F3493"/>
    <w:rsid w:val="005F47FC"/>
    <w:rsid w:val="005F78A4"/>
    <w:rsid w:val="006013CB"/>
    <w:rsid w:val="00601BD5"/>
    <w:rsid w:val="00604A11"/>
    <w:rsid w:val="00606A3F"/>
    <w:rsid w:val="00607260"/>
    <w:rsid w:val="006079DD"/>
    <w:rsid w:val="00611BDC"/>
    <w:rsid w:val="00612232"/>
    <w:rsid w:val="0061264D"/>
    <w:rsid w:val="00616CFC"/>
    <w:rsid w:val="00622CBC"/>
    <w:rsid w:val="00622CEE"/>
    <w:rsid w:val="00623BF0"/>
    <w:rsid w:val="00625EC6"/>
    <w:rsid w:val="006268F2"/>
    <w:rsid w:val="00627413"/>
    <w:rsid w:val="00630473"/>
    <w:rsid w:val="00630C44"/>
    <w:rsid w:val="00630E95"/>
    <w:rsid w:val="006314F4"/>
    <w:rsid w:val="00632A6E"/>
    <w:rsid w:val="006350B2"/>
    <w:rsid w:val="00637C8C"/>
    <w:rsid w:val="00645589"/>
    <w:rsid w:val="00646EB1"/>
    <w:rsid w:val="0065078F"/>
    <w:rsid w:val="00652822"/>
    <w:rsid w:val="00653058"/>
    <w:rsid w:val="00653DE2"/>
    <w:rsid w:val="00653F2A"/>
    <w:rsid w:val="00654355"/>
    <w:rsid w:val="00655443"/>
    <w:rsid w:val="0065743D"/>
    <w:rsid w:val="0066114B"/>
    <w:rsid w:val="00663567"/>
    <w:rsid w:val="0066389A"/>
    <w:rsid w:val="00665A7B"/>
    <w:rsid w:val="00671666"/>
    <w:rsid w:val="006719D0"/>
    <w:rsid w:val="0067432A"/>
    <w:rsid w:val="00675014"/>
    <w:rsid w:val="00680304"/>
    <w:rsid w:val="00681193"/>
    <w:rsid w:val="006812E8"/>
    <w:rsid w:val="006818DD"/>
    <w:rsid w:val="006826C2"/>
    <w:rsid w:val="006832C2"/>
    <w:rsid w:val="0068380C"/>
    <w:rsid w:val="006840BF"/>
    <w:rsid w:val="00685E79"/>
    <w:rsid w:val="00686AE7"/>
    <w:rsid w:val="00687812"/>
    <w:rsid w:val="0068783D"/>
    <w:rsid w:val="00687C7E"/>
    <w:rsid w:val="006927E6"/>
    <w:rsid w:val="0069540C"/>
    <w:rsid w:val="00696374"/>
    <w:rsid w:val="00696A8D"/>
    <w:rsid w:val="006A35D7"/>
    <w:rsid w:val="006A5DF9"/>
    <w:rsid w:val="006A6A45"/>
    <w:rsid w:val="006B0393"/>
    <w:rsid w:val="006B2448"/>
    <w:rsid w:val="006B2D3F"/>
    <w:rsid w:val="006B3B95"/>
    <w:rsid w:val="006B4DAB"/>
    <w:rsid w:val="006B6CA3"/>
    <w:rsid w:val="006C1089"/>
    <w:rsid w:val="006C1624"/>
    <w:rsid w:val="006C2276"/>
    <w:rsid w:val="006C3F22"/>
    <w:rsid w:val="006C4688"/>
    <w:rsid w:val="006C563C"/>
    <w:rsid w:val="006C58AC"/>
    <w:rsid w:val="006C5CB5"/>
    <w:rsid w:val="006C761C"/>
    <w:rsid w:val="006C7C45"/>
    <w:rsid w:val="006D01E6"/>
    <w:rsid w:val="006D0FD7"/>
    <w:rsid w:val="006D1DF2"/>
    <w:rsid w:val="006D4E3C"/>
    <w:rsid w:val="006D7174"/>
    <w:rsid w:val="006E051A"/>
    <w:rsid w:val="006E1E5D"/>
    <w:rsid w:val="006E4BEF"/>
    <w:rsid w:val="006E7771"/>
    <w:rsid w:val="006F1B11"/>
    <w:rsid w:val="006F2092"/>
    <w:rsid w:val="006F26EA"/>
    <w:rsid w:val="006F3D94"/>
    <w:rsid w:val="006F44DD"/>
    <w:rsid w:val="006F6358"/>
    <w:rsid w:val="006F744F"/>
    <w:rsid w:val="00702611"/>
    <w:rsid w:val="00703333"/>
    <w:rsid w:val="007062BD"/>
    <w:rsid w:val="00710E73"/>
    <w:rsid w:val="007139AC"/>
    <w:rsid w:val="00713E64"/>
    <w:rsid w:val="007145F2"/>
    <w:rsid w:val="00716971"/>
    <w:rsid w:val="00716B3F"/>
    <w:rsid w:val="00717A0A"/>
    <w:rsid w:val="00720D09"/>
    <w:rsid w:val="00723BA8"/>
    <w:rsid w:val="00723C19"/>
    <w:rsid w:val="00724D25"/>
    <w:rsid w:val="007251D5"/>
    <w:rsid w:val="00725C08"/>
    <w:rsid w:val="00726CFF"/>
    <w:rsid w:val="00727609"/>
    <w:rsid w:val="0072775E"/>
    <w:rsid w:val="0072789C"/>
    <w:rsid w:val="00727C1E"/>
    <w:rsid w:val="00733E85"/>
    <w:rsid w:val="007342A7"/>
    <w:rsid w:val="007400C5"/>
    <w:rsid w:val="00741CB8"/>
    <w:rsid w:val="00742990"/>
    <w:rsid w:val="007434AB"/>
    <w:rsid w:val="007453F4"/>
    <w:rsid w:val="00745B8B"/>
    <w:rsid w:val="007462E6"/>
    <w:rsid w:val="00746D18"/>
    <w:rsid w:val="00750B47"/>
    <w:rsid w:val="007518F4"/>
    <w:rsid w:val="0075335B"/>
    <w:rsid w:val="00754BEA"/>
    <w:rsid w:val="0075512D"/>
    <w:rsid w:val="00755F93"/>
    <w:rsid w:val="007571E5"/>
    <w:rsid w:val="00760415"/>
    <w:rsid w:val="0076073B"/>
    <w:rsid w:val="00761269"/>
    <w:rsid w:val="00763A34"/>
    <w:rsid w:val="00767840"/>
    <w:rsid w:val="00767CC5"/>
    <w:rsid w:val="00773EEE"/>
    <w:rsid w:val="0077657F"/>
    <w:rsid w:val="00777275"/>
    <w:rsid w:val="00777834"/>
    <w:rsid w:val="00781506"/>
    <w:rsid w:val="00781806"/>
    <w:rsid w:val="00783EFF"/>
    <w:rsid w:val="00784BCB"/>
    <w:rsid w:val="007867E5"/>
    <w:rsid w:val="00786BA0"/>
    <w:rsid w:val="0078709F"/>
    <w:rsid w:val="007922C7"/>
    <w:rsid w:val="00795952"/>
    <w:rsid w:val="007A06E1"/>
    <w:rsid w:val="007A50FF"/>
    <w:rsid w:val="007A55CF"/>
    <w:rsid w:val="007B42F3"/>
    <w:rsid w:val="007B4BA2"/>
    <w:rsid w:val="007B5340"/>
    <w:rsid w:val="007B5610"/>
    <w:rsid w:val="007B6809"/>
    <w:rsid w:val="007B7A4F"/>
    <w:rsid w:val="007C0215"/>
    <w:rsid w:val="007C0418"/>
    <w:rsid w:val="007C203D"/>
    <w:rsid w:val="007C3796"/>
    <w:rsid w:val="007C3885"/>
    <w:rsid w:val="007C3DED"/>
    <w:rsid w:val="007C48E6"/>
    <w:rsid w:val="007C6555"/>
    <w:rsid w:val="007C715D"/>
    <w:rsid w:val="007C71A7"/>
    <w:rsid w:val="007D3533"/>
    <w:rsid w:val="007D48D9"/>
    <w:rsid w:val="007D55DE"/>
    <w:rsid w:val="007D621F"/>
    <w:rsid w:val="007D6E3E"/>
    <w:rsid w:val="007E1634"/>
    <w:rsid w:val="007E1A11"/>
    <w:rsid w:val="007E25D2"/>
    <w:rsid w:val="007E5B1C"/>
    <w:rsid w:val="007E6DFD"/>
    <w:rsid w:val="007E7C5D"/>
    <w:rsid w:val="007F1BA7"/>
    <w:rsid w:val="007F48EB"/>
    <w:rsid w:val="007F54A9"/>
    <w:rsid w:val="007F63FF"/>
    <w:rsid w:val="007F7451"/>
    <w:rsid w:val="008008C3"/>
    <w:rsid w:val="0080766D"/>
    <w:rsid w:val="0080789D"/>
    <w:rsid w:val="00811010"/>
    <w:rsid w:val="00811725"/>
    <w:rsid w:val="00812BBD"/>
    <w:rsid w:val="00812C24"/>
    <w:rsid w:val="0081594D"/>
    <w:rsid w:val="00816A5B"/>
    <w:rsid w:val="00821333"/>
    <w:rsid w:val="008213C1"/>
    <w:rsid w:val="008226FF"/>
    <w:rsid w:val="00822DC1"/>
    <w:rsid w:val="00825A65"/>
    <w:rsid w:val="008268E3"/>
    <w:rsid w:val="00830890"/>
    <w:rsid w:val="00831024"/>
    <w:rsid w:val="00832753"/>
    <w:rsid w:val="00833100"/>
    <w:rsid w:val="00834A8F"/>
    <w:rsid w:val="00835816"/>
    <w:rsid w:val="00836402"/>
    <w:rsid w:val="00836FF0"/>
    <w:rsid w:val="00840309"/>
    <w:rsid w:val="008403DA"/>
    <w:rsid w:val="0084111C"/>
    <w:rsid w:val="008457C5"/>
    <w:rsid w:val="00851B2A"/>
    <w:rsid w:val="00851C20"/>
    <w:rsid w:val="00851F7D"/>
    <w:rsid w:val="00852E8E"/>
    <w:rsid w:val="00854A47"/>
    <w:rsid w:val="00856316"/>
    <w:rsid w:val="00857E76"/>
    <w:rsid w:val="008610BC"/>
    <w:rsid w:val="008619E3"/>
    <w:rsid w:val="00862BCC"/>
    <w:rsid w:val="00863EBA"/>
    <w:rsid w:val="00864697"/>
    <w:rsid w:val="00865710"/>
    <w:rsid w:val="008662D1"/>
    <w:rsid w:val="00866692"/>
    <w:rsid w:val="00870C94"/>
    <w:rsid w:val="00875203"/>
    <w:rsid w:val="00876E64"/>
    <w:rsid w:val="00881C84"/>
    <w:rsid w:val="00886BE3"/>
    <w:rsid w:val="00886D89"/>
    <w:rsid w:val="008872F3"/>
    <w:rsid w:val="008877CF"/>
    <w:rsid w:val="008905FE"/>
    <w:rsid w:val="00896BD3"/>
    <w:rsid w:val="00896C97"/>
    <w:rsid w:val="00896DC3"/>
    <w:rsid w:val="008978BE"/>
    <w:rsid w:val="008A0300"/>
    <w:rsid w:val="008A0A6B"/>
    <w:rsid w:val="008A1138"/>
    <w:rsid w:val="008A1FE5"/>
    <w:rsid w:val="008A205F"/>
    <w:rsid w:val="008A3066"/>
    <w:rsid w:val="008A4367"/>
    <w:rsid w:val="008A4CE3"/>
    <w:rsid w:val="008A6FD9"/>
    <w:rsid w:val="008B0E28"/>
    <w:rsid w:val="008B3E07"/>
    <w:rsid w:val="008B3F01"/>
    <w:rsid w:val="008B5417"/>
    <w:rsid w:val="008B7E9E"/>
    <w:rsid w:val="008C09D6"/>
    <w:rsid w:val="008C1B7B"/>
    <w:rsid w:val="008C2950"/>
    <w:rsid w:val="008C400D"/>
    <w:rsid w:val="008C6F13"/>
    <w:rsid w:val="008C70D0"/>
    <w:rsid w:val="008D1419"/>
    <w:rsid w:val="008D2021"/>
    <w:rsid w:val="008D3391"/>
    <w:rsid w:val="008D4661"/>
    <w:rsid w:val="008D4AC9"/>
    <w:rsid w:val="008D524E"/>
    <w:rsid w:val="008D6058"/>
    <w:rsid w:val="008E09B3"/>
    <w:rsid w:val="008E2BAB"/>
    <w:rsid w:val="008E376A"/>
    <w:rsid w:val="008E392A"/>
    <w:rsid w:val="008E3A34"/>
    <w:rsid w:val="008E42B5"/>
    <w:rsid w:val="008E4629"/>
    <w:rsid w:val="008E56A7"/>
    <w:rsid w:val="008E7C82"/>
    <w:rsid w:val="008F57DB"/>
    <w:rsid w:val="00900F6F"/>
    <w:rsid w:val="0090394E"/>
    <w:rsid w:val="009055C2"/>
    <w:rsid w:val="00905A2D"/>
    <w:rsid w:val="00910F8F"/>
    <w:rsid w:val="00912461"/>
    <w:rsid w:val="0091249E"/>
    <w:rsid w:val="00912A09"/>
    <w:rsid w:val="0091653A"/>
    <w:rsid w:val="00916781"/>
    <w:rsid w:val="00916E5A"/>
    <w:rsid w:val="0091792F"/>
    <w:rsid w:val="00917E13"/>
    <w:rsid w:val="00922A83"/>
    <w:rsid w:val="0092383A"/>
    <w:rsid w:val="00925E67"/>
    <w:rsid w:val="00926418"/>
    <w:rsid w:val="00927051"/>
    <w:rsid w:val="00930A7B"/>
    <w:rsid w:val="00932083"/>
    <w:rsid w:val="0093284F"/>
    <w:rsid w:val="00934097"/>
    <w:rsid w:val="00937135"/>
    <w:rsid w:val="00937AC5"/>
    <w:rsid w:val="00937F8C"/>
    <w:rsid w:val="00940A3E"/>
    <w:rsid w:val="00940C6E"/>
    <w:rsid w:val="00943E85"/>
    <w:rsid w:val="00946370"/>
    <w:rsid w:val="0094735B"/>
    <w:rsid w:val="009503CD"/>
    <w:rsid w:val="00950EE1"/>
    <w:rsid w:val="0095119D"/>
    <w:rsid w:val="009525D4"/>
    <w:rsid w:val="00952F6C"/>
    <w:rsid w:val="00953877"/>
    <w:rsid w:val="00953AFE"/>
    <w:rsid w:val="00957CDB"/>
    <w:rsid w:val="009619D7"/>
    <w:rsid w:val="00962164"/>
    <w:rsid w:val="00963D9C"/>
    <w:rsid w:val="00966634"/>
    <w:rsid w:val="00970098"/>
    <w:rsid w:val="009707BA"/>
    <w:rsid w:val="0097172A"/>
    <w:rsid w:val="00972775"/>
    <w:rsid w:val="00973B5D"/>
    <w:rsid w:val="00973D3E"/>
    <w:rsid w:val="009756EC"/>
    <w:rsid w:val="009806B5"/>
    <w:rsid w:val="00980777"/>
    <w:rsid w:val="0098341F"/>
    <w:rsid w:val="00986189"/>
    <w:rsid w:val="00991781"/>
    <w:rsid w:val="00992AA1"/>
    <w:rsid w:val="00992E34"/>
    <w:rsid w:val="00993DDC"/>
    <w:rsid w:val="00994053"/>
    <w:rsid w:val="00994484"/>
    <w:rsid w:val="00995072"/>
    <w:rsid w:val="009A13C1"/>
    <w:rsid w:val="009A1632"/>
    <w:rsid w:val="009A365C"/>
    <w:rsid w:val="009A36A0"/>
    <w:rsid w:val="009A6402"/>
    <w:rsid w:val="009A65DD"/>
    <w:rsid w:val="009B019A"/>
    <w:rsid w:val="009B02A6"/>
    <w:rsid w:val="009B2732"/>
    <w:rsid w:val="009B28CF"/>
    <w:rsid w:val="009B4905"/>
    <w:rsid w:val="009C2E39"/>
    <w:rsid w:val="009C4556"/>
    <w:rsid w:val="009C5245"/>
    <w:rsid w:val="009C5A09"/>
    <w:rsid w:val="009C7F4D"/>
    <w:rsid w:val="009D04D9"/>
    <w:rsid w:val="009D1675"/>
    <w:rsid w:val="009D2560"/>
    <w:rsid w:val="009D5A5D"/>
    <w:rsid w:val="009D5C58"/>
    <w:rsid w:val="009D666D"/>
    <w:rsid w:val="009D6C08"/>
    <w:rsid w:val="009D71DA"/>
    <w:rsid w:val="009E019B"/>
    <w:rsid w:val="009E4BD3"/>
    <w:rsid w:val="009E5D45"/>
    <w:rsid w:val="009E6C9E"/>
    <w:rsid w:val="009E6DE5"/>
    <w:rsid w:val="009E7293"/>
    <w:rsid w:val="009E751C"/>
    <w:rsid w:val="009E7C0B"/>
    <w:rsid w:val="009F0809"/>
    <w:rsid w:val="009F0854"/>
    <w:rsid w:val="009F1710"/>
    <w:rsid w:val="009F2900"/>
    <w:rsid w:val="009F51B5"/>
    <w:rsid w:val="009F6515"/>
    <w:rsid w:val="009F7378"/>
    <w:rsid w:val="00A00546"/>
    <w:rsid w:val="00A04AF5"/>
    <w:rsid w:val="00A053CB"/>
    <w:rsid w:val="00A0604A"/>
    <w:rsid w:val="00A10336"/>
    <w:rsid w:val="00A10CF0"/>
    <w:rsid w:val="00A13D7F"/>
    <w:rsid w:val="00A154B9"/>
    <w:rsid w:val="00A161E7"/>
    <w:rsid w:val="00A22C34"/>
    <w:rsid w:val="00A23057"/>
    <w:rsid w:val="00A23102"/>
    <w:rsid w:val="00A23A33"/>
    <w:rsid w:val="00A23CC8"/>
    <w:rsid w:val="00A25C1A"/>
    <w:rsid w:val="00A270E3"/>
    <w:rsid w:val="00A328CA"/>
    <w:rsid w:val="00A32FE9"/>
    <w:rsid w:val="00A36B86"/>
    <w:rsid w:val="00A377CA"/>
    <w:rsid w:val="00A37A42"/>
    <w:rsid w:val="00A40F62"/>
    <w:rsid w:val="00A4288D"/>
    <w:rsid w:val="00A43AC3"/>
    <w:rsid w:val="00A44F7E"/>
    <w:rsid w:val="00A467B4"/>
    <w:rsid w:val="00A468A9"/>
    <w:rsid w:val="00A46947"/>
    <w:rsid w:val="00A503D5"/>
    <w:rsid w:val="00A5257B"/>
    <w:rsid w:val="00A52A4B"/>
    <w:rsid w:val="00A541F4"/>
    <w:rsid w:val="00A5562D"/>
    <w:rsid w:val="00A56FA2"/>
    <w:rsid w:val="00A57E99"/>
    <w:rsid w:val="00A6385E"/>
    <w:rsid w:val="00A64BE1"/>
    <w:rsid w:val="00A655F4"/>
    <w:rsid w:val="00A65D37"/>
    <w:rsid w:val="00A66306"/>
    <w:rsid w:val="00A66D1C"/>
    <w:rsid w:val="00A7173B"/>
    <w:rsid w:val="00A71C5E"/>
    <w:rsid w:val="00A7390F"/>
    <w:rsid w:val="00A761BE"/>
    <w:rsid w:val="00A8048A"/>
    <w:rsid w:val="00A82091"/>
    <w:rsid w:val="00A837F6"/>
    <w:rsid w:val="00A845B1"/>
    <w:rsid w:val="00A847F3"/>
    <w:rsid w:val="00A943F3"/>
    <w:rsid w:val="00AA0EBC"/>
    <w:rsid w:val="00AA1883"/>
    <w:rsid w:val="00AA4C30"/>
    <w:rsid w:val="00AA697F"/>
    <w:rsid w:val="00AA6B7A"/>
    <w:rsid w:val="00AB005E"/>
    <w:rsid w:val="00AB09B5"/>
    <w:rsid w:val="00AB1E99"/>
    <w:rsid w:val="00AB4D1F"/>
    <w:rsid w:val="00AC027B"/>
    <w:rsid w:val="00AC11B2"/>
    <w:rsid w:val="00AC3D8A"/>
    <w:rsid w:val="00AC4DAF"/>
    <w:rsid w:val="00AD0450"/>
    <w:rsid w:val="00AD05E2"/>
    <w:rsid w:val="00AD2E43"/>
    <w:rsid w:val="00AD2F77"/>
    <w:rsid w:val="00AD348C"/>
    <w:rsid w:val="00AD5C48"/>
    <w:rsid w:val="00AE0E6B"/>
    <w:rsid w:val="00AE22A0"/>
    <w:rsid w:val="00AE38DF"/>
    <w:rsid w:val="00AE5666"/>
    <w:rsid w:val="00AE57FA"/>
    <w:rsid w:val="00AF1253"/>
    <w:rsid w:val="00AF1984"/>
    <w:rsid w:val="00AF1E54"/>
    <w:rsid w:val="00AF25A1"/>
    <w:rsid w:val="00AF377D"/>
    <w:rsid w:val="00AF6A69"/>
    <w:rsid w:val="00AF7DA1"/>
    <w:rsid w:val="00B02D31"/>
    <w:rsid w:val="00B033A7"/>
    <w:rsid w:val="00B04322"/>
    <w:rsid w:val="00B06925"/>
    <w:rsid w:val="00B072F2"/>
    <w:rsid w:val="00B11C4B"/>
    <w:rsid w:val="00B1300A"/>
    <w:rsid w:val="00B137DE"/>
    <w:rsid w:val="00B14B82"/>
    <w:rsid w:val="00B173F4"/>
    <w:rsid w:val="00B17ACF"/>
    <w:rsid w:val="00B200AB"/>
    <w:rsid w:val="00B23181"/>
    <w:rsid w:val="00B264BA"/>
    <w:rsid w:val="00B27ADD"/>
    <w:rsid w:val="00B3066C"/>
    <w:rsid w:val="00B33355"/>
    <w:rsid w:val="00B33F8B"/>
    <w:rsid w:val="00B34626"/>
    <w:rsid w:val="00B4084A"/>
    <w:rsid w:val="00B455B8"/>
    <w:rsid w:val="00B46670"/>
    <w:rsid w:val="00B60413"/>
    <w:rsid w:val="00B60AEE"/>
    <w:rsid w:val="00B6374B"/>
    <w:rsid w:val="00B64E10"/>
    <w:rsid w:val="00B65473"/>
    <w:rsid w:val="00B6573F"/>
    <w:rsid w:val="00B65ACB"/>
    <w:rsid w:val="00B70279"/>
    <w:rsid w:val="00B70E97"/>
    <w:rsid w:val="00B71501"/>
    <w:rsid w:val="00B72173"/>
    <w:rsid w:val="00B75214"/>
    <w:rsid w:val="00B776C9"/>
    <w:rsid w:val="00B800FB"/>
    <w:rsid w:val="00B8016F"/>
    <w:rsid w:val="00B83257"/>
    <w:rsid w:val="00B8506E"/>
    <w:rsid w:val="00B85900"/>
    <w:rsid w:val="00B8593A"/>
    <w:rsid w:val="00B85E23"/>
    <w:rsid w:val="00B86B0D"/>
    <w:rsid w:val="00B93197"/>
    <w:rsid w:val="00B93900"/>
    <w:rsid w:val="00B9657B"/>
    <w:rsid w:val="00BA3CCA"/>
    <w:rsid w:val="00BA4A23"/>
    <w:rsid w:val="00BA6087"/>
    <w:rsid w:val="00BA7B6C"/>
    <w:rsid w:val="00BB384B"/>
    <w:rsid w:val="00BB48BF"/>
    <w:rsid w:val="00BC2E31"/>
    <w:rsid w:val="00BC3636"/>
    <w:rsid w:val="00BC3D4F"/>
    <w:rsid w:val="00BC695D"/>
    <w:rsid w:val="00BC6B62"/>
    <w:rsid w:val="00BD0252"/>
    <w:rsid w:val="00BD18EE"/>
    <w:rsid w:val="00BD1B53"/>
    <w:rsid w:val="00BD25ED"/>
    <w:rsid w:val="00BD2B0A"/>
    <w:rsid w:val="00BD3E7B"/>
    <w:rsid w:val="00BD40AA"/>
    <w:rsid w:val="00BD4B33"/>
    <w:rsid w:val="00BD6B78"/>
    <w:rsid w:val="00BE0860"/>
    <w:rsid w:val="00BE2545"/>
    <w:rsid w:val="00BE2CBC"/>
    <w:rsid w:val="00BE4C95"/>
    <w:rsid w:val="00BF04B3"/>
    <w:rsid w:val="00BF368B"/>
    <w:rsid w:val="00BF3D6E"/>
    <w:rsid w:val="00BF6AD0"/>
    <w:rsid w:val="00BF7156"/>
    <w:rsid w:val="00BF7748"/>
    <w:rsid w:val="00C00832"/>
    <w:rsid w:val="00C018C1"/>
    <w:rsid w:val="00C019FD"/>
    <w:rsid w:val="00C02C67"/>
    <w:rsid w:val="00C03953"/>
    <w:rsid w:val="00C123B6"/>
    <w:rsid w:val="00C1269D"/>
    <w:rsid w:val="00C13A8F"/>
    <w:rsid w:val="00C1585C"/>
    <w:rsid w:val="00C15AA7"/>
    <w:rsid w:val="00C17A99"/>
    <w:rsid w:val="00C214DD"/>
    <w:rsid w:val="00C220E7"/>
    <w:rsid w:val="00C22756"/>
    <w:rsid w:val="00C26249"/>
    <w:rsid w:val="00C26879"/>
    <w:rsid w:val="00C2736D"/>
    <w:rsid w:val="00C3000D"/>
    <w:rsid w:val="00C33F31"/>
    <w:rsid w:val="00C34DC8"/>
    <w:rsid w:val="00C34DF2"/>
    <w:rsid w:val="00C3545F"/>
    <w:rsid w:val="00C36BCC"/>
    <w:rsid w:val="00C37574"/>
    <w:rsid w:val="00C416D2"/>
    <w:rsid w:val="00C41953"/>
    <w:rsid w:val="00C42C14"/>
    <w:rsid w:val="00C42F48"/>
    <w:rsid w:val="00C45968"/>
    <w:rsid w:val="00C45D15"/>
    <w:rsid w:val="00C45D2B"/>
    <w:rsid w:val="00C4616D"/>
    <w:rsid w:val="00C47DA6"/>
    <w:rsid w:val="00C500A1"/>
    <w:rsid w:val="00C500C4"/>
    <w:rsid w:val="00C51D98"/>
    <w:rsid w:val="00C52935"/>
    <w:rsid w:val="00C529EC"/>
    <w:rsid w:val="00C54AED"/>
    <w:rsid w:val="00C54E17"/>
    <w:rsid w:val="00C55895"/>
    <w:rsid w:val="00C55FCD"/>
    <w:rsid w:val="00C57911"/>
    <w:rsid w:val="00C604EF"/>
    <w:rsid w:val="00C61296"/>
    <w:rsid w:val="00C646AC"/>
    <w:rsid w:val="00C64897"/>
    <w:rsid w:val="00C64AEB"/>
    <w:rsid w:val="00C65A29"/>
    <w:rsid w:val="00C6703D"/>
    <w:rsid w:val="00C675D6"/>
    <w:rsid w:val="00C67D90"/>
    <w:rsid w:val="00C67EA1"/>
    <w:rsid w:val="00C7018D"/>
    <w:rsid w:val="00C70357"/>
    <w:rsid w:val="00C70ADB"/>
    <w:rsid w:val="00C7222C"/>
    <w:rsid w:val="00C72682"/>
    <w:rsid w:val="00C74CEE"/>
    <w:rsid w:val="00C80113"/>
    <w:rsid w:val="00C80B8D"/>
    <w:rsid w:val="00C8377A"/>
    <w:rsid w:val="00C84F88"/>
    <w:rsid w:val="00C871C6"/>
    <w:rsid w:val="00C878EE"/>
    <w:rsid w:val="00C9198D"/>
    <w:rsid w:val="00C92A7E"/>
    <w:rsid w:val="00C9338F"/>
    <w:rsid w:val="00C96580"/>
    <w:rsid w:val="00C96CA4"/>
    <w:rsid w:val="00C96CB7"/>
    <w:rsid w:val="00C977BA"/>
    <w:rsid w:val="00C97E22"/>
    <w:rsid w:val="00CA227A"/>
    <w:rsid w:val="00CA5233"/>
    <w:rsid w:val="00CA5F56"/>
    <w:rsid w:val="00CB0CAE"/>
    <w:rsid w:val="00CB5CF5"/>
    <w:rsid w:val="00CB6F71"/>
    <w:rsid w:val="00CC6060"/>
    <w:rsid w:val="00CD14DE"/>
    <w:rsid w:val="00CD2F09"/>
    <w:rsid w:val="00CD3469"/>
    <w:rsid w:val="00CD67C5"/>
    <w:rsid w:val="00CE0006"/>
    <w:rsid w:val="00CE0D4E"/>
    <w:rsid w:val="00CE18F7"/>
    <w:rsid w:val="00CE364C"/>
    <w:rsid w:val="00CE48B2"/>
    <w:rsid w:val="00CE60F0"/>
    <w:rsid w:val="00CE6638"/>
    <w:rsid w:val="00CE6BF9"/>
    <w:rsid w:val="00CE7867"/>
    <w:rsid w:val="00CF0C68"/>
    <w:rsid w:val="00CF176D"/>
    <w:rsid w:val="00CF3A06"/>
    <w:rsid w:val="00D00A82"/>
    <w:rsid w:val="00D01798"/>
    <w:rsid w:val="00D01A67"/>
    <w:rsid w:val="00D02C5E"/>
    <w:rsid w:val="00D054DF"/>
    <w:rsid w:val="00D06F8C"/>
    <w:rsid w:val="00D07C6F"/>
    <w:rsid w:val="00D1058B"/>
    <w:rsid w:val="00D10C49"/>
    <w:rsid w:val="00D1343C"/>
    <w:rsid w:val="00D166A3"/>
    <w:rsid w:val="00D20184"/>
    <w:rsid w:val="00D20E68"/>
    <w:rsid w:val="00D245FE"/>
    <w:rsid w:val="00D2465E"/>
    <w:rsid w:val="00D2587A"/>
    <w:rsid w:val="00D26576"/>
    <w:rsid w:val="00D271E2"/>
    <w:rsid w:val="00D27B1C"/>
    <w:rsid w:val="00D27F9B"/>
    <w:rsid w:val="00D3293D"/>
    <w:rsid w:val="00D33347"/>
    <w:rsid w:val="00D36ECB"/>
    <w:rsid w:val="00D37721"/>
    <w:rsid w:val="00D4009A"/>
    <w:rsid w:val="00D402BA"/>
    <w:rsid w:val="00D40707"/>
    <w:rsid w:val="00D41AD1"/>
    <w:rsid w:val="00D421D5"/>
    <w:rsid w:val="00D44143"/>
    <w:rsid w:val="00D44E9B"/>
    <w:rsid w:val="00D47282"/>
    <w:rsid w:val="00D515CA"/>
    <w:rsid w:val="00D612D3"/>
    <w:rsid w:val="00D6282E"/>
    <w:rsid w:val="00D62F97"/>
    <w:rsid w:val="00D64221"/>
    <w:rsid w:val="00D6559F"/>
    <w:rsid w:val="00D65B08"/>
    <w:rsid w:val="00D704FF"/>
    <w:rsid w:val="00D7138B"/>
    <w:rsid w:val="00D72693"/>
    <w:rsid w:val="00D75821"/>
    <w:rsid w:val="00D75CD9"/>
    <w:rsid w:val="00D76DDC"/>
    <w:rsid w:val="00D773A0"/>
    <w:rsid w:val="00D80935"/>
    <w:rsid w:val="00D80F19"/>
    <w:rsid w:val="00D818FC"/>
    <w:rsid w:val="00D827F9"/>
    <w:rsid w:val="00D82E9C"/>
    <w:rsid w:val="00D83051"/>
    <w:rsid w:val="00D83DA0"/>
    <w:rsid w:val="00D851D9"/>
    <w:rsid w:val="00D85789"/>
    <w:rsid w:val="00D85A4A"/>
    <w:rsid w:val="00D906DF"/>
    <w:rsid w:val="00D9341C"/>
    <w:rsid w:val="00D9420F"/>
    <w:rsid w:val="00D95572"/>
    <w:rsid w:val="00DA101E"/>
    <w:rsid w:val="00DA430B"/>
    <w:rsid w:val="00DA4C2B"/>
    <w:rsid w:val="00DA5141"/>
    <w:rsid w:val="00DA76DB"/>
    <w:rsid w:val="00DB0225"/>
    <w:rsid w:val="00DB022B"/>
    <w:rsid w:val="00DB0250"/>
    <w:rsid w:val="00DB5069"/>
    <w:rsid w:val="00DB57C9"/>
    <w:rsid w:val="00DB7B42"/>
    <w:rsid w:val="00DC1273"/>
    <w:rsid w:val="00DC1666"/>
    <w:rsid w:val="00DC1977"/>
    <w:rsid w:val="00DC4201"/>
    <w:rsid w:val="00DC4BE6"/>
    <w:rsid w:val="00DC59BD"/>
    <w:rsid w:val="00DD07AB"/>
    <w:rsid w:val="00DD15F0"/>
    <w:rsid w:val="00DD3A5A"/>
    <w:rsid w:val="00DD41D9"/>
    <w:rsid w:val="00DD4301"/>
    <w:rsid w:val="00DD6439"/>
    <w:rsid w:val="00DD6A50"/>
    <w:rsid w:val="00DD6F5B"/>
    <w:rsid w:val="00DE096C"/>
    <w:rsid w:val="00DE1220"/>
    <w:rsid w:val="00DE1AAE"/>
    <w:rsid w:val="00DE66B6"/>
    <w:rsid w:val="00DF0689"/>
    <w:rsid w:val="00DF32C9"/>
    <w:rsid w:val="00DF53E4"/>
    <w:rsid w:val="00DF5C41"/>
    <w:rsid w:val="00DF6126"/>
    <w:rsid w:val="00DF669C"/>
    <w:rsid w:val="00DF7C2B"/>
    <w:rsid w:val="00E000B0"/>
    <w:rsid w:val="00E00992"/>
    <w:rsid w:val="00E009FA"/>
    <w:rsid w:val="00E02470"/>
    <w:rsid w:val="00E0426F"/>
    <w:rsid w:val="00E04D93"/>
    <w:rsid w:val="00E13747"/>
    <w:rsid w:val="00E14330"/>
    <w:rsid w:val="00E14554"/>
    <w:rsid w:val="00E145E1"/>
    <w:rsid w:val="00E155EF"/>
    <w:rsid w:val="00E159C9"/>
    <w:rsid w:val="00E164D4"/>
    <w:rsid w:val="00E1707A"/>
    <w:rsid w:val="00E20513"/>
    <w:rsid w:val="00E21924"/>
    <w:rsid w:val="00E24D03"/>
    <w:rsid w:val="00E26237"/>
    <w:rsid w:val="00E26E8D"/>
    <w:rsid w:val="00E305DE"/>
    <w:rsid w:val="00E30AF2"/>
    <w:rsid w:val="00E30BA8"/>
    <w:rsid w:val="00E30C39"/>
    <w:rsid w:val="00E31338"/>
    <w:rsid w:val="00E33C8C"/>
    <w:rsid w:val="00E35734"/>
    <w:rsid w:val="00E35860"/>
    <w:rsid w:val="00E40103"/>
    <w:rsid w:val="00E42E86"/>
    <w:rsid w:val="00E45FFF"/>
    <w:rsid w:val="00E4761E"/>
    <w:rsid w:val="00E51AE3"/>
    <w:rsid w:val="00E51DE6"/>
    <w:rsid w:val="00E51F24"/>
    <w:rsid w:val="00E529E0"/>
    <w:rsid w:val="00E534FD"/>
    <w:rsid w:val="00E53DC7"/>
    <w:rsid w:val="00E602F6"/>
    <w:rsid w:val="00E6054F"/>
    <w:rsid w:val="00E6066B"/>
    <w:rsid w:val="00E632D9"/>
    <w:rsid w:val="00E63649"/>
    <w:rsid w:val="00E64775"/>
    <w:rsid w:val="00E6500D"/>
    <w:rsid w:val="00E6682B"/>
    <w:rsid w:val="00E70159"/>
    <w:rsid w:val="00E73F5C"/>
    <w:rsid w:val="00E744B1"/>
    <w:rsid w:val="00E77655"/>
    <w:rsid w:val="00E77748"/>
    <w:rsid w:val="00E80BA9"/>
    <w:rsid w:val="00E8138A"/>
    <w:rsid w:val="00E84914"/>
    <w:rsid w:val="00E84ADA"/>
    <w:rsid w:val="00E87251"/>
    <w:rsid w:val="00E91647"/>
    <w:rsid w:val="00E917FC"/>
    <w:rsid w:val="00E93489"/>
    <w:rsid w:val="00E942E9"/>
    <w:rsid w:val="00E94938"/>
    <w:rsid w:val="00E94F66"/>
    <w:rsid w:val="00E96378"/>
    <w:rsid w:val="00E97B37"/>
    <w:rsid w:val="00EA0157"/>
    <w:rsid w:val="00EA0C54"/>
    <w:rsid w:val="00EA1C78"/>
    <w:rsid w:val="00EA2920"/>
    <w:rsid w:val="00EA3255"/>
    <w:rsid w:val="00EA344C"/>
    <w:rsid w:val="00EA548D"/>
    <w:rsid w:val="00EA5717"/>
    <w:rsid w:val="00EA6271"/>
    <w:rsid w:val="00EA6857"/>
    <w:rsid w:val="00EB3463"/>
    <w:rsid w:val="00EB38A7"/>
    <w:rsid w:val="00EB3DC1"/>
    <w:rsid w:val="00EB4FA8"/>
    <w:rsid w:val="00EB743A"/>
    <w:rsid w:val="00EC140F"/>
    <w:rsid w:val="00EC18BA"/>
    <w:rsid w:val="00EC309A"/>
    <w:rsid w:val="00EC36A5"/>
    <w:rsid w:val="00EC58E6"/>
    <w:rsid w:val="00EC593E"/>
    <w:rsid w:val="00EC66F3"/>
    <w:rsid w:val="00ED0423"/>
    <w:rsid w:val="00ED2CAD"/>
    <w:rsid w:val="00ED328C"/>
    <w:rsid w:val="00ED4BA4"/>
    <w:rsid w:val="00ED5D47"/>
    <w:rsid w:val="00EE00D4"/>
    <w:rsid w:val="00EE0819"/>
    <w:rsid w:val="00EE0B59"/>
    <w:rsid w:val="00EE0FA9"/>
    <w:rsid w:val="00EE23E3"/>
    <w:rsid w:val="00EE439E"/>
    <w:rsid w:val="00EE5572"/>
    <w:rsid w:val="00EE569D"/>
    <w:rsid w:val="00EF49A8"/>
    <w:rsid w:val="00EF5A24"/>
    <w:rsid w:val="00EF6BD0"/>
    <w:rsid w:val="00F018D7"/>
    <w:rsid w:val="00F021FE"/>
    <w:rsid w:val="00F02D35"/>
    <w:rsid w:val="00F04FFD"/>
    <w:rsid w:val="00F05560"/>
    <w:rsid w:val="00F1054C"/>
    <w:rsid w:val="00F12C27"/>
    <w:rsid w:val="00F13DE2"/>
    <w:rsid w:val="00F1698E"/>
    <w:rsid w:val="00F20995"/>
    <w:rsid w:val="00F21D8B"/>
    <w:rsid w:val="00F21ECE"/>
    <w:rsid w:val="00F22252"/>
    <w:rsid w:val="00F22325"/>
    <w:rsid w:val="00F23EE1"/>
    <w:rsid w:val="00F2625F"/>
    <w:rsid w:val="00F26685"/>
    <w:rsid w:val="00F266F1"/>
    <w:rsid w:val="00F26DE0"/>
    <w:rsid w:val="00F272D6"/>
    <w:rsid w:val="00F31D16"/>
    <w:rsid w:val="00F33314"/>
    <w:rsid w:val="00F34429"/>
    <w:rsid w:val="00F34ADF"/>
    <w:rsid w:val="00F3504D"/>
    <w:rsid w:val="00F40A49"/>
    <w:rsid w:val="00F415C9"/>
    <w:rsid w:val="00F45981"/>
    <w:rsid w:val="00F45F6C"/>
    <w:rsid w:val="00F46131"/>
    <w:rsid w:val="00F513CF"/>
    <w:rsid w:val="00F51D62"/>
    <w:rsid w:val="00F51F79"/>
    <w:rsid w:val="00F54751"/>
    <w:rsid w:val="00F5484F"/>
    <w:rsid w:val="00F54951"/>
    <w:rsid w:val="00F56B78"/>
    <w:rsid w:val="00F615B8"/>
    <w:rsid w:val="00F632E1"/>
    <w:rsid w:val="00F637E0"/>
    <w:rsid w:val="00F64FCF"/>
    <w:rsid w:val="00F66AAA"/>
    <w:rsid w:val="00F66AAE"/>
    <w:rsid w:val="00F6719D"/>
    <w:rsid w:val="00F7117C"/>
    <w:rsid w:val="00F729D3"/>
    <w:rsid w:val="00F73ABC"/>
    <w:rsid w:val="00F748E8"/>
    <w:rsid w:val="00F7548D"/>
    <w:rsid w:val="00F7593A"/>
    <w:rsid w:val="00F75981"/>
    <w:rsid w:val="00F77E78"/>
    <w:rsid w:val="00F805DA"/>
    <w:rsid w:val="00F80976"/>
    <w:rsid w:val="00F81D14"/>
    <w:rsid w:val="00F81FEA"/>
    <w:rsid w:val="00F83199"/>
    <w:rsid w:val="00F84BDA"/>
    <w:rsid w:val="00F91B6B"/>
    <w:rsid w:val="00F91CFE"/>
    <w:rsid w:val="00F92F91"/>
    <w:rsid w:val="00F94EEF"/>
    <w:rsid w:val="00F95232"/>
    <w:rsid w:val="00F95A8D"/>
    <w:rsid w:val="00F95CFA"/>
    <w:rsid w:val="00F97145"/>
    <w:rsid w:val="00F97862"/>
    <w:rsid w:val="00FA2B42"/>
    <w:rsid w:val="00FA33DD"/>
    <w:rsid w:val="00FA52FC"/>
    <w:rsid w:val="00FA5459"/>
    <w:rsid w:val="00FA7F93"/>
    <w:rsid w:val="00FB1F95"/>
    <w:rsid w:val="00FB51EF"/>
    <w:rsid w:val="00FB6BB0"/>
    <w:rsid w:val="00FB780E"/>
    <w:rsid w:val="00FC015C"/>
    <w:rsid w:val="00FC0920"/>
    <w:rsid w:val="00FC12A6"/>
    <w:rsid w:val="00FC1A9F"/>
    <w:rsid w:val="00FC1BE4"/>
    <w:rsid w:val="00FC1D1B"/>
    <w:rsid w:val="00FC4A3C"/>
    <w:rsid w:val="00FC4E02"/>
    <w:rsid w:val="00FC7F0B"/>
    <w:rsid w:val="00FD06E9"/>
    <w:rsid w:val="00FD4419"/>
    <w:rsid w:val="00FD4D55"/>
    <w:rsid w:val="00FD65C1"/>
    <w:rsid w:val="00FD6E29"/>
    <w:rsid w:val="00FD7320"/>
    <w:rsid w:val="00FE0A67"/>
    <w:rsid w:val="00FE1740"/>
    <w:rsid w:val="00FE3A84"/>
    <w:rsid w:val="00FE3F3E"/>
    <w:rsid w:val="00FE4306"/>
    <w:rsid w:val="00FE4512"/>
    <w:rsid w:val="00FE64E6"/>
    <w:rsid w:val="00FE705A"/>
    <w:rsid w:val="00FE7F3C"/>
    <w:rsid w:val="00FF2BCC"/>
    <w:rsid w:val="00FF347E"/>
    <w:rsid w:val="00FF3A7A"/>
    <w:rsid w:val="00FF5514"/>
    <w:rsid w:val="00FF62E3"/>
    <w:rsid w:val="00FF73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E635DF"/>
  <w15:docId w15:val="{D35CA171-5D28-4B45-9815-43F39F0CA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Daimler CS" w:eastAsia="Times New Roman" w:hAnsi="Daimler CS" w:cs="Times New Roman"/>
        <w:lang w:val="en-US" w:eastAsia="en-US" w:bidi="ar-SA"/>
      </w:rPr>
    </w:rPrDefault>
    <w:pPrDefault/>
  </w:docDefaults>
  <w:latentStyles w:defLockedState="0" w:defUIPriority="0" w:defSemiHidden="0" w:defUnhideWhenUsed="0" w:defQFormat="0" w:count="376">
    <w:lsdException w:name="Normal"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46"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C17A99"/>
    <w:pPr>
      <w:spacing w:after="280" w:line="280" w:lineRule="exact"/>
    </w:pPr>
    <w:rPr>
      <w:rFonts w:asciiTheme="minorHAnsi" w:hAnsiTheme="minorHAnsi"/>
      <w:sz w:val="22"/>
    </w:rPr>
  </w:style>
  <w:style w:type="paragraph" w:styleId="Titolo1">
    <w:name w:val="heading 1"/>
    <w:basedOn w:val="Normale"/>
    <w:next w:val="Titolo2"/>
    <w:autoRedefine/>
    <w:semiHidden/>
    <w:locked/>
    <w:rsid w:val="00A154B9"/>
    <w:pPr>
      <w:keepNext/>
      <w:spacing w:before="240" w:after="240" w:line="440" w:lineRule="exact"/>
      <w:outlineLvl w:val="0"/>
    </w:pPr>
    <w:rPr>
      <w:rFonts w:asciiTheme="majorHAnsi" w:hAnsiTheme="majorHAnsi"/>
      <w:b/>
      <w:kern w:val="28"/>
      <w:sz w:val="36"/>
    </w:rPr>
  </w:style>
  <w:style w:type="paragraph" w:styleId="Titolo2">
    <w:name w:val="heading 2"/>
    <w:basedOn w:val="Normale"/>
    <w:next w:val="Normale"/>
    <w:autoRedefine/>
    <w:semiHidden/>
    <w:locked/>
    <w:rsid w:val="00A154B9"/>
    <w:pPr>
      <w:keepNext/>
      <w:numPr>
        <w:numId w:val="20"/>
      </w:numPr>
      <w:spacing w:before="240" w:after="60" w:line="340" w:lineRule="exact"/>
      <w:outlineLvl w:val="1"/>
    </w:pPr>
    <w:rPr>
      <w:rFonts w:asciiTheme="majorHAnsi" w:hAnsiTheme="majorHAnsi"/>
      <w:b/>
    </w:rPr>
  </w:style>
  <w:style w:type="paragraph" w:styleId="Titolo3">
    <w:name w:val="heading 3"/>
    <w:basedOn w:val="Normale"/>
    <w:next w:val="Normale"/>
    <w:autoRedefine/>
    <w:semiHidden/>
    <w:locked/>
    <w:rsid w:val="001336BD"/>
    <w:pPr>
      <w:keepNext/>
      <w:spacing w:before="240" w:after="60"/>
      <w:outlineLvl w:val="2"/>
    </w:pPr>
    <w:rPr>
      <w:rFonts w:cs="Arial"/>
      <w:b/>
      <w:bCs/>
      <w:szCs w:val="26"/>
    </w:rPr>
  </w:style>
  <w:style w:type="paragraph" w:styleId="Titolo4">
    <w:name w:val="heading 4"/>
    <w:basedOn w:val="Normale"/>
    <w:next w:val="Normale"/>
    <w:semiHidden/>
    <w:locked/>
    <w:rsid w:val="001336BD"/>
    <w:pPr>
      <w:keepNext/>
      <w:spacing w:before="240" w:after="60"/>
      <w:outlineLvl w:val="3"/>
    </w:pPr>
    <w:rPr>
      <w:b/>
      <w:bCs/>
      <w:sz w:val="28"/>
      <w:szCs w:val="28"/>
    </w:rPr>
  </w:style>
  <w:style w:type="paragraph" w:styleId="Titolo5">
    <w:name w:val="heading 5"/>
    <w:basedOn w:val="Normale"/>
    <w:next w:val="Normale"/>
    <w:autoRedefine/>
    <w:semiHidden/>
    <w:locked/>
    <w:rsid w:val="00886D89"/>
    <w:pPr>
      <w:spacing w:before="240" w:after="60"/>
      <w:outlineLvl w:val="4"/>
    </w:pPr>
    <w:rPr>
      <w:b/>
      <w:bCs/>
      <w:i/>
      <w:iCs/>
      <w:szCs w:val="26"/>
    </w:rPr>
  </w:style>
  <w:style w:type="paragraph" w:styleId="Titolo6">
    <w:name w:val="heading 6"/>
    <w:basedOn w:val="Normale"/>
    <w:next w:val="Normale"/>
    <w:semiHidden/>
    <w:locked/>
    <w:rsid w:val="001336BD"/>
    <w:pPr>
      <w:spacing w:before="240" w:after="60"/>
      <w:outlineLvl w:val="5"/>
    </w:pPr>
    <w:rPr>
      <w:b/>
      <w:bCs/>
      <w:szCs w:val="22"/>
    </w:rPr>
  </w:style>
  <w:style w:type="paragraph" w:styleId="Titolo7">
    <w:name w:val="heading 7"/>
    <w:basedOn w:val="Normale"/>
    <w:next w:val="Normale"/>
    <w:semiHidden/>
    <w:locked/>
    <w:rsid w:val="001336BD"/>
    <w:pPr>
      <w:spacing w:before="240" w:after="60"/>
      <w:outlineLvl w:val="6"/>
    </w:pPr>
    <w:rPr>
      <w:szCs w:val="24"/>
    </w:rPr>
  </w:style>
  <w:style w:type="paragraph" w:styleId="Titolo8">
    <w:name w:val="heading 8"/>
    <w:basedOn w:val="Normale"/>
    <w:next w:val="Normale"/>
    <w:semiHidden/>
    <w:locked/>
    <w:rsid w:val="001336BD"/>
    <w:pPr>
      <w:spacing w:before="240" w:after="60"/>
      <w:outlineLvl w:val="7"/>
    </w:pPr>
    <w:rPr>
      <w:i/>
      <w:iCs/>
      <w:szCs w:val="24"/>
    </w:rPr>
  </w:style>
  <w:style w:type="paragraph" w:styleId="Titolo9">
    <w:name w:val="heading 9"/>
    <w:basedOn w:val="Normale"/>
    <w:next w:val="Normale"/>
    <w:semiHidden/>
    <w:locked/>
    <w:rsid w:val="001336BD"/>
    <w:pPr>
      <w:spacing w:before="240" w:after="60"/>
      <w:outlineLvl w:val="8"/>
    </w:pPr>
    <w:rPr>
      <w:rFonts w:cs="Arial"/>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40DisclaimerBoilerplate">
    <w:name w:val="4.0 Disclaimer / Boilerplate"/>
    <w:basedOn w:val="Normale"/>
    <w:autoRedefine/>
    <w:qFormat/>
    <w:rsid w:val="00D26576"/>
    <w:pPr>
      <w:spacing w:after="0" w:line="170" w:lineRule="exact"/>
    </w:pPr>
    <w:rPr>
      <w:rFonts w:eastAsia="Calibri"/>
      <w:sz w:val="15"/>
    </w:rPr>
  </w:style>
  <w:style w:type="numbering" w:styleId="111111">
    <w:name w:val="Outline List 2"/>
    <w:basedOn w:val="Nessunelenco"/>
    <w:semiHidden/>
    <w:locked/>
    <w:rsid w:val="009503CD"/>
    <w:pPr>
      <w:numPr>
        <w:numId w:val="15"/>
      </w:numPr>
    </w:pPr>
  </w:style>
  <w:style w:type="paragraph" w:customStyle="1" w:styleId="BalloonText1">
    <w:name w:val="Balloon Text1"/>
    <w:basedOn w:val="Normale"/>
    <w:semiHidden/>
    <w:locked/>
    <w:rPr>
      <w:rFonts w:ascii="Tahoma" w:hAnsi="Tahoma" w:cs="Courier New"/>
      <w:sz w:val="16"/>
      <w:szCs w:val="16"/>
    </w:rPr>
  </w:style>
  <w:style w:type="paragraph" w:styleId="Intestazione">
    <w:name w:val="header"/>
    <w:basedOn w:val="Normale"/>
    <w:link w:val="IntestazioneCarattere"/>
    <w:semiHidden/>
    <w:locked/>
    <w:rsid w:val="00A40F62"/>
    <w:pPr>
      <w:tabs>
        <w:tab w:val="center" w:pos="4536"/>
        <w:tab w:val="right" w:pos="9072"/>
      </w:tabs>
    </w:pPr>
  </w:style>
  <w:style w:type="paragraph" w:customStyle="1" w:styleId="11SubheadWithBulletPoints">
    <w:name w:val="1.1 Subhead With Bullet Points"/>
    <w:autoRedefine/>
    <w:qFormat/>
    <w:rsid w:val="00D26576"/>
    <w:pPr>
      <w:numPr>
        <w:numId w:val="19"/>
      </w:numPr>
      <w:spacing w:after="280" w:line="280" w:lineRule="exact"/>
      <w:ind w:left="425" w:hanging="357"/>
    </w:pPr>
    <w:rPr>
      <w:rFonts w:asciiTheme="majorHAnsi" w:hAnsiTheme="majorHAnsi"/>
      <w:b/>
      <w:sz w:val="22"/>
    </w:rPr>
  </w:style>
  <w:style w:type="numbering" w:styleId="1ai">
    <w:name w:val="Outline List 1"/>
    <w:basedOn w:val="Nessunelenco"/>
    <w:semiHidden/>
    <w:locked/>
    <w:rsid w:val="009503CD"/>
    <w:pPr>
      <w:numPr>
        <w:numId w:val="16"/>
      </w:numPr>
    </w:pPr>
  </w:style>
  <w:style w:type="character" w:styleId="Collegamentoipertestuale">
    <w:name w:val="Hyperlink"/>
    <w:basedOn w:val="Carpredefinitoparagrafo"/>
    <w:semiHidden/>
    <w:locked/>
    <w:rsid w:val="00E20513"/>
    <w:rPr>
      <w:color w:val="auto"/>
      <w:u w:val="single"/>
      <w:lang w:val="en-US" w:eastAsia="en-US"/>
    </w:rPr>
  </w:style>
  <w:style w:type="paragraph" w:styleId="Formuladiapertura">
    <w:name w:val="Salutation"/>
    <w:basedOn w:val="Normale"/>
    <w:next w:val="Normale"/>
    <w:semiHidden/>
    <w:locked/>
    <w:rsid w:val="009503CD"/>
  </w:style>
  <w:style w:type="paragraph" w:customStyle="1" w:styleId="Table">
    <w:name w:val="Table"/>
    <w:basedOn w:val="Normale"/>
    <w:next w:val="Normale"/>
    <w:semiHidden/>
    <w:locked/>
    <w:rsid w:val="00DF669C"/>
    <w:pPr>
      <w:widowControl w:val="0"/>
      <w:spacing w:after="0"/>
    </w:pPr>
  </w:style>
  <w:style w:type="paragraph" w:customStyle="1" w:styleId="20CrossHeading">
    <w:name w:val="2.0 Cross Heading"/>
    <w:basedOn w:val="Normale"/>
    <w:autoRedefine/>
    <w:qFormat/>
    <w:rsid w:val="00D26576"/>
    <w:pPr>
      <w:spacing w:after="120"/>
    </w:pPr>
    <w:rPr>
      <w:rFonts w:asciiTheme="majorHAnsi" w:hAnsiTheme="majorHAnsi"/>
      <w:b/>
    </w:rPr>
  </w:style>
  <w:style w:type="paragraph" w:customStyle="1" w:styleId="MLStat">
    <w:name w:val="MLStat"/>
    <w:semiHidden/>
    <w:locked/>
    <w:rsid w:val="002C7959"/>
    <w:pPr>
      <w:spacing w:after="380" w:line="380" w:lineRule="exact"/>
      <w:ind w:left="2002" w:right="2002" w:firstLine="2002"/>
    </w:pPr>
    <w:rPr>
      <w:rFonts w:ascii="CorpoS" w:hAnsi="CorpoS"/>
      <w:sz w:val="26"/>
    </w:rPr>
  </w:style>
  <w:style w:type="paragraph" w:customStyle="1" w:styleId="10Headline">
    <w:name w:val="1.0 Headline"/>
    <w:autoRedefine/>
    <w:qFormat/>
    <w:rsid w:val="00D26576"/>
    <w:pPr>
      <w:keepNext/>
      <w:widowControl w:val="0"/>
      <w:spacing w:before="480" w:after="360"/>
    </w:pPr>
    <w:rPr>
      <w:rFonts w:asciiTheme="majorHAnsi" w:eastAsiaTheme="minorHAnsi" w:hAnsiTheme="majorHAnsi" w:cstheme="minorBidi"/>
      <w:b/>
      <w:bCs/>
      <w:sz w:val="36"/>
      <w:szCs w:val="24"/>
    </w:rPr>
  </w:style>
  <w:style w:type="paragraph" w:customStyle="1" w:styleId="01PressRelease">
    <w:name w:val="0.1 Press Release"/>
    <w:basedOn w:val="Normale"/>
    <w:autoRedefine/>
    <w:qFormat/>
    <w:rsid w:val="00D26576"/>
    <w:pPr>
      <w:widowControl w:val="0"/>
      <w:spacing w:after="0"/>
    </w:pPr>
    <w:rPr>
      <w:rFonts w:asciiTheme="majorHAnsi" w:hAnsiTheme="majorHAnsi"/>
      <w:b/>
      <w:sz w:val="28"/>
      <w:szCs w:val="28"/>
    </w:rPr>
  </w:style>
  <w:style w:type="numbering" w:styleId="ArticoloSezione">
    <w:name w:val="Outline List 3"/>
    <w:basedOn w:val="Nessunelenco"/>
    <w:semiHidden/>
    <w:locked/>
    <w:rsid w:val="009503CD"/>
    <w:pPr>
      <w:numPr>
        <w:numId w:val="17"/>
      </w:numPr>
    </w:pPr>
  </w:style>
  <w:style w:type="paragraph" w:styleId="Puntoelenco">
    <w:name w:val="List Bullet"/>
    <w:basedOn w:val="Normale"/>
    <w:semiHidden/>
    <w:locked/>
    <w:rsid w:val="009503CD"/>
    <w:pPr>
      <w:numPr>
        <w:numId w:val="5"/>
      </w:numPr>
    </w:pPr>
  </w:style>
  <w:style w:type="table" w:styleId="Grigliatabella">
    <w:name w:val="Table Grid"/>
    <w:basedOn w:val="Tabellanormale"/>
    <w:semiHidden/>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semiHidden/>
    <w:locked/>
    <w:rsid w:val="00F81FEA"/>
    <w:rPr>
      <w:lang w:val="en-US" w:eastAsia="en-US"/>
    </w:rPr>
  </w:style>
  <w:style w:type="paragraph" w:styleId="Puntoelenco2">
    <w:name w:val="List Bullet 2"/>
    <w:basedOn w:val="Normale"/>
    <w:semiHidden/>
    <w:locked/>
    <w:rsid w:val="009503CD"/>
    <w:pPr>
      <w:numPr>
        <w:numId w:val="6"/>
      </w:numPr>
    </w:pPr>
  </w:style>
  <w:style w:type="paragraph" w:styleId="Puntoelenco3">
    <w:name w:val="List Bullet 3"/>
    <w:basedOn w:val="Normale"/>
    <w:semiHidden/>
    <w:locked/>
    <w:rsid w:val="009503CD"/>
    <w:pPr>
      <w:numPr>
        <w:numId w:val="7"/>
      </w:numPr>
    </w:pPr>
  </w:style>
  <w:style w:type="paragraph" w:styleId="Puntoelenco4">
    <w:name w:val="List Bullet 4"/>
    <w:basedOn w:val="Normale"/>
    <w:semiHidden/>
    <w:locked/>
    <w:rsid w:val="009503CD"/>
    <w:pPr>
      <w:numPr>
        <w:numId w:val="8"/>
      </w:numPr>
    </w:pPr>
  </w:style>
  <w:style w:type="paragraph" w:styleId="Puntoelenco5">
    <w:name w:val="List Bullet 5"/>
    <w:basedOn w:val="Normale"/>
    <w:semiHidden/>
    <w:locked/>
    <w:rsid w:val="009503CD"/>
    <w:pPr>
      <w:numPr>
        <w:numId w:val="9"/>
      </w:numPr>
    </w:pPr>
  </w:style>
  <w:style w:type="character" w:styleId="Collegamentovisitato">
    <w:name w:val="FollowedHyperlink"/>
    <w:basedOn w:val="Carpredefinitoparagrafo"/>
    <w:semiHidden/>
    <w:locked/>
    <w:rsid w:val="009503CD"/>
    <w:rPr>
      <w:color w:val="800080"/>
      <w:u w:val="single"/>
      <w:lang w:val="en-US" w:eastAsia="en-US"/>
    </w:rPr>
  </w:style>
  <w:style w:type="paragraph" w:styleId="Testodelblocco">
    <w:name w:val="Block Text"/>
    <w:basedOn w:val="Normale"/>
    <w:semiHidden/>
    <w:locked/>
    <w:rsid w:val="009503CD"/>
    <w:pPr>
      <w:spacing w:after="120"/>
      <w:ind w:left="1440" w:right="1440"/>
    </w:pPr>
  </w:style>
  <w:style w:type="paragraph" w:styleId="Data">
    <w:name w:val="Date"/>
    <w:basedOn w:val="Normale"/>
    <w:next w:val="Normale"/>
    <w:semiHidden/>
    <w:locked/>
    <w:rsid w:val="009503CD"/>
  </w:style>
  <w:style w:type="paragraph" w:styleId="Firmadipostaelettronica">
    <w:name w:val="E-mail Signature"/>
    <w:basedOn w:val="Normale"/>
    <w:semiHidden/>
    <w:locked/>
    <w:rsid w:val="009503CD"/>
  </w:style>
  <w:style w:type="paragraph" w:styleId="Intestazionenota">
    <w:name w:val="Note Heading"/>
    <w:basedOn w:val="Normale"/>
    <w:next w:val="Normale"/>
    <w:semiHidden/>
    <w:locked/>
    <w:rsid w:val="009503CD"/>
  </w:style>
  <w:style w:type="paragraph" w:styleId="Formuladichiusura">
    <w:name w:val="Closing"/>
    <w:basedOn w:val="Normale"/>
    <w:semiHidden/>
    <w:locked/>
    <w:rsid w:val="009503CD"/>
    <w:pPr>
      <w:ind w:left="4252"/>
    </w:pPr>
  </w:style>
  <w:style w:type="paragraph" w:styleId="IndirizzoHTML">
    <w:name w:val="HTML Address"/>
    <w:basedOn w:val="Normale"/>
    <w:semiHidden/>
    <w:locked/>
    <w:rsid w:val="009503CD"/>
    <w:rPr>
      <w:i/>
      <w:iCs/>
    </w:rPr>
  </w:style>
  <w:style w:type="character" w:styleId="AcronimoHTML">
    <w:name w:val="HTML Acronym"/>
    <w:basedOn w:val="Carpredefinitoparagrafo"/>
    <w:semiHidden/>
    <w:locked/>
    <w:rsid w:val="009503CD"/>
    <w:rPr>
      <w:lang w:val="en-US" w:eastAsia="en-US"/>
    </w:rPr>
  </w:style>
  <w:style w:type="character" w:styleId="EsempioHTML">
    <w:name w:val="HTML Sample"/>
    <w:basedOn w:val="Carpredefinitoparagrafo"/>
    <w:semiHidden/>
    <w:locked/>
    <w:rsid w:val="009503CD"/>
    <w:rPr>
      <w:rFonts w:ascii="Courier New" w:hAnsi="Courier New" w:cs="Courier New"/>
      <w:lang w:val="en-US" w:eastAsia="en-US"/>
    </w:rPr>
  </w:style>
  <w:style w:type="character" w:styleId="CodiceHTML">
    <w:name w:val="HTML Code"/>
    <w:basedOn w:val="Carpredefinitoparagrafo"/>
    <w:semiHidden/>
    <w:locked/>
    <w:rsid w:val="009503CD"/>
    <w:rPr>
      <w:rFonts w:ascii="Courier New" w:hAnsi="Courier New" w:cs="Courier New"/>
      <w:sz w:val="20"/>
      <w:szCs w:val="20"/>
      <w:lang w:val="en-US" w:eastAsia="en-US"/>
    </w:rPr>
  </w:style>
  <w:style w:type="character" w:styleId="DefinizioneHTML">
    <w:name w:val="HTML Definition"/>
    <w:basedOn w:val="Carpredefinitoparagrafo"/>
    <w:semiHidden/>
    <w:locked/>
    <w:rsid w:val="009503CD"/>
    <w:rPr>
      <w:i/>
      <w:iCs/>
      <w:lang w:val="en-US" w:eastAsia="en-US"/>
    </w:rPr>
  </w:style>
  <w:style w:type="character" w:styleId="MacchinadascrivereHTML">
    <w:name w:val="HTML Typewriter"/>
    <w:basedOn w:val="Carpredefinitoparagrafo"/>
    <w:semiHidden/>
    <w:locked/>
    <w:rsid w:val="009503CD"/>
    <w:rPr>
      <w:rFonts w:ascii="Courier New" w:hAnsi="Courier New" w:cs="Courier New"/>
      <w:sz w:val="20"/>
      <w:szCs w:val="20"/>
      <w:lang w:val="en-US" w:eastAsia="en-US"/>
    </w:rPr>
  </w:style>
  <w:style w:type="character" w:styleId="TastieraHTML">
    <w:name w:val="HTML Keyboard"/>
    <w:basedOn w:val="Carpredefinitoparagrafo"/>
    <w:semiHidden/>
    <w:locked/>
    <w:rsid w:val="009503CD"/>
    <w:rPr>
      <w:rFonts w:ascii="Courier New" w:hAnsi="Courier New" w:cs="Courier New"/>
      <w:sz w:val="20"/>
      <w:szCs w:val="20"/>
      <w:lang w:val="en-US" w:eastAsia="en-US"/>
    </w:rPr>
  </w:style>
  <w:style w:type="character" w:styleId="VariabileHTML">
    <w:name w:val="HTML Variable"/>
    <w:basedOn w:val="Carpredefinitoparagrafo"/>
    <w:semiHidden/>
    <w:locked/>
    <w:rsid w:val="009503CD"/>
    <w:rPr>
      <w:i/>
      <w:iCs/>
      <w:lang w:val="en-US" w:eastAsia="en-US"/>
    </w:rPr>
  </w:style>
  <w:style w:type="paragraph" w:styleId="PreformattatoHTML">
    <w:name w:val="HTML Preformatted"/>
    <w:basedOn w:val="Normale"/>
    <w:semiHidden/>
    <w:locked/>
    <w:rsid w:val="009503CD"/>
    <w:rPr>
      <w:rFonts w:ascii="Courier New" w:hAnsi="Courier New" w:cs="Courier New"/>
      <w:sz w:val="20"/>
    </w:rPr>
  </w:style>
  <w:style w:type="character" w:styleId="CitazioneHTML">
    <w:name w:val="HTML Cite"/>
    <w:basedOn w:val="Carpredefinitoparagrafo"/>
    <w:semiHidden/>
    <w:locked/>
    <w:rsid w:val="009503CD"/>
    <w:rPr>
      <w:i/>
      <w:iCs/>
      <w:lang w:val="en-US" w:eastAsia="en-US"/>
    </w:rPr>
  </w:style>
  <w:style w:type="paragraph" w:styleId="Elenco">
    <w:name w:val="List"/>
    <w:basedOn w:val="Normale"/>
    <w:semiHidden/>
    <w:locked/>
    <w:rsid w:val="009503CD"/>
    <w:pPr>
      <w:ind w:left="283" w:hanging="283"/>
    </w:pPr>
  </w:style>
  <w:style w:type="paragraph" w:styleId="Elenco2">
    <w:name w:val="List 2"/>
    <w:basedOn w:val="Normale"/>
    <w:semiHidden/>
    <w:locked/>
    <w:rsid w:val="009503CD"/>
    <w:pPr>
      <w:ind w:left="566" w:hanging="283"/>
    </w:pPr>
  </w:style>
  <w:style w:type="paragraph" w:styleId="Elenco3">
    <w:name w:val="List 3"/>
    <w:basedOn w:val="Normale"/>
    <w:semiHidden/>
    <w:locked/>
    <w:rsid w:val="009503CD"/>
    <w:pPr>
      <w:ind w:left="849" w:hanging="283"/>
    </w:pPr>
  </w:style>
  <w:style w:type="paragraph" w:styleId="Elenco4">
    <w:name w:val="List 4"/>
    <w:basedOn w:val="Normale"/>
    <w:semiHidden/>
    <w:locked/>
    <w:rsid w:val="009503CD"/>
    <w:pPr>
      <w:ind w:left="1132" w:hanging="283"/>
    </w:pPr>
  </w:style>
  <w:style w:type="paragraph" w:styleId="Elenco5">
    <w:name w:val="List 5"/>
    <w:basedOn w:val="Normale"/>
    <w:semiHidden/>
    <w:locked/>
    <w:rsid w:val="009503CD"/>
    <w:pPr>
      <w:ind w:left="1415" w:hanging="283"/>
    </w:pPr>
  </w:style>
  <w:style w:type="paragraph" w:styleId="Elencocontinua">
    <w:name w:val="List Continue"/>
    <w:basedOn w:val="Normale"/>
    <w:semiHidden/>
    <w:locked/>
    <w:rsid w:val="009503CD"/>
    <w:pPr>
      <w:spacing w:after="120"/>
      <w:ind w:left="283"/>
    </w:pPr>
  </w:style>
  <w:style w:type="paragraph" w:styleId="Elencocontinua2">
    <w:name w:val="List Continue 2"/>
    <w:basedOn w:val="Normale"/>
    <w:semiHidden/>
    <w:locked/>
    <w:rsid w:val="009503CD"/>
    <w:pPr>
      <w:spacing w:after="120"/>
      <w:ind w:left="566"/>
    </w:pPr>
  </w:style>
  <w:style w:type="paragraph" w:styleId="Elencocontinua3">
    <w:name w:val="List Continue 3"/>
    <w:basedOn w:val="Normale"/>
    <w:semiHidden/>
    <w:locked/>
    <w:rsid w:val="009503CD"/>
    <w:pPr>
      <w:spacing w:after="120"/>
      <w:ind w:left="849"/>
    </w:pPr>
  </w:style>
  <w:style w:type="paragraph" w:styleId="Elencocontinua4">
    <w:name w:val="List Continue 4"/>
    <w:basedOn w:val="Normale"/>
    <w:semiHidden/>
    <w:locked/>
    <w:rsid w:val="009503CD"/>
    <w:pPr>
      <w:spacing w:after="120"/>
      <w:ind w:left="1132"/>
    </w:pPr>
  </w:style>
  <w:style w:type="paragraph" w:styleId="Elencocontinua5">
    <w:name w:val="List Continue 5"/>
    <w:basedOn w:val="Normale"/>
    <w:semiHidden/>
    <w:locked/>
    <w:rsid w:val="009503CD"/>
    <w:pPr>
      <w:spacing w:after="120"/>
      <w:ind w:left="1415"/>
    </w:pPr>
  </w:style>
  <w:style w:type="paragraph" w:styleId="Numeroelenco">
    <w:name w:val="List Number"/>
    <w:basedOn w:val="Normale"/>
    <w:semiHidden/>
    <w:locked/>
    <w:rsid w:val="009503CD"/>
    <w:pPr>
      <w:numPr>
        <w:numId w:val="10"/>
      </w:numPr>
    </w:pPr>
  </w:style>
  <w:style w:type="paragraph" w:styleId="Numeroelenco2">
    <w:name w:val="List Number 2"/>
    <w:basedOn w:val="Normale"/>
    <w:semiHidden/>
    <w:locked/>
    <w:rsid w:val="009503CD"/>
    <w:pPr>
      <w:numPr>
        <w:numId w:val="11"/>
      </w:numPr>
    </w:pPr>
  </w:style>
  <w:style w:type="paragraph" w:styleId="Numeroelenco3">
    <w:name w:val="List Number 3"/>
    <w:basedOn w:val="Normale"/>
    <w:semiHidden/>
    <w:locked/>
    <w:rsid w:val="009503CD"/>
    <w:pPr>
      <w:numPr>
        <w:numId w:val="12"/>
      </w:numPr>
    </w:pPr>
  </w:style>
  <w:style w:type="paragraph" w:styleId="Numeroelenco4">
    <w:name w:val="List Number 4"/>
    <w:basedOn w:val="Normale"/>
    <w:semiHidden/>
    <w:locked/>
    <w:rsid w:val="009503CD"/>
    <w:pPr>
      <w:numPr>
        <w:numId w:val="13"/>
      </w:numPr>
    </w:pPr>
  </w:style>
  <w:style w:type="paragraph" w:styleId="Numeroelenco5">
    <w:name w:val="List Number 5"/>
    <w:basedOn w:val="Normale"/>
    <w:semiHidden/>
    <w:locked/>
    <w:rsid w:val="009503CD"/>
    <w:pPr>
      <w:numPr>
        <w:numId w:val="14"/>
      </w:numPr>
    </w:pPr>
  </w:style>
  <w:style w:type="paragraph" w:styleId="Intestazionemessaggio">
    <w:name w:val="Message Header"/>
    <w:basedOn w:val="Normale"/>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Testonormale">
    <w:name w:val="Plain Text"/>
    <w:basedOn w:val="Normale"/>
    <w:semiHidden/>
    <w:locked/>
    <w:rsid w:val="009503CD"/>
    <w:rPr>
      <w:rFonts w:ascii="Courier New" w:hAnsi="Courier New" w:cs="Courier New"/>
      <w:sz w:val="20"/>
    </w:rPr>
  </w:style>
  <w:style w:type="paragraph" w:styleId="NormaleWeb">
    <w:name w:val="Normal (Web)"/>
    <w:basedOn w:val="Normale"/>
    <w:uiPriority w:val="99"/>
    <w:semiHidden/>
    <w:locked/>
    <w:rsid w:val="009503CD"/>
    <w:rPr>
      <w:rFonts w:ascii="Times New Roman" w:hAnsi="Times New Roman"/>
      <w:szCs w:val="24"/>
    </w:rPr>
  </w:style>
  <w:style w:type="paragraph" w:styleId="Rientronormale">
    <w:name w:val="Normal Indent"/>
    <w:basedOn w:val="Normale"/>
    <w:semiHidden/>
    <w:locked/>
    <w:rsid w:val="009503CD"/>
    <w:pPr>
      <w:ind w:left="708"/>
    </w:pPr>
  </w:style>
  <w:style w:type="table" w:styleId="Tabellaeffetti3D1">
    <w:name w:val="Table 3D effects 1"/>
    <w:basedOn w:val="Tabellanorma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ffetti3D3">
    <w:name w:val="Table 3D effects 3"/>
    <w:basedOn w:val="Tabellanorma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temporanea">
    <w:name w:val="Table Contemporary"/>
    <w:basedOn w:val="Tabellanorma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asemplice1">
    <w:name w:val="Table Simple 1"/>
    <w:basedOn w:val="Tabellanorma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aelegante">
    <w:name w:val="Table Elegant"/>
    <w:basedOn w:val="Tabellanorma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aacolori1">
    <w:name w:val="Table Colorful 1"/>
    <w:basedOn w:val="Tabellanorma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aacolori2">
    <w:name w:val="Table Colorful 2"/>
    <w:basedOn w:val="Tabellanorma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aacolori3">
    <w:name w:val="Table Colorful 3"/>
    <w:basedOn w:val="Tabellanorma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aclassica1">
    <w:name w:val="Table Classic 1"/>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2">
    <w:name w:val="Table Classic 2"/>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aclassica3">
    <w:name w:val="Table Classic 3"/>
    <w:basedOn w:val="Tabellanorma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aclassica4">
    <w:name w:val="Table Classic 4"/>
    <w:basedOn w:val="Tabellanorma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Elencotabella1">
    <w:name w:val="Table List 1"/>
    <w:basedOn w:val="Tabellanorma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ncotabella2">
    <w:name w:val="Table List 2"/>
    <w:basedOn w:val="Tabellanorma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ncotabella3">
    <w:name w:val="Table List 3"/>
    <w:basedOn w:val="Tabellanorma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Elencotabella4">
    <w:name w:val="Table List 4"/>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Elencotabella5">
    <w:name w:val="Table List 5"/>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Elencotabella6">
    <w:name w:val="Table List 6"/>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Elencotabella7">
    <w:name w:val="Table List 7"/>
    <w:basedOn w:val="Tabellanorma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Elencotabella8">
    <w:name w:val="Table List 8"/>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aprofessionale">
    <w:name w:val="Table Professional"/>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Grigliatabella1">
    <w:name w:val="Table Grid 1"/>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gliatabella2">
    <w:name w:val="Table Grid 2"/>
    <w:basedOn w:val="Tabellanorma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gliatabella3">
    <w:name w:val="Table Grid 3"/>
    <w:basedOn w:val="Tabellanorma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gliatabella4">
    <w:name w:val="Table Grid 4"/>
    <w:basedOn w:val="Tabellanorma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gliatabella5">
    <w:name w:val="Table Grid 5"/>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gliatabella6">
    <w:name w:val="Table Grid 6"/>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gliatabella7">
    <w:name w:val="Table Grid 7"/>
    <w:basedOn w:val="Tabellanorma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gliatabella8">
    <w:name w:val="Table Grid 8"/>
    <w:basedOn w:val="Tabellanorma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acolonne1">
    <w:name w:val="Table Columns 1"/>
    <w:basedOn w:val="Tabellanorma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2">
    <w:name w:val="Table Columns 2"/>
    <w:basedOn w:val="Tabellanorma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3">
    <w:name w:val="Table Columns 3"/>
    <w:basedOn w:val="Tabellanorma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acolonne4">
    <w:name w:val="Table Columns 4"/>
    <w:basedOn w:val="Tabellanorma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acolonne5">
    <w:name w:val="Table Columns 5"/>
    <w:basedOn w:val="Tabellanorma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aconombreggiatura1">
    <w:name w:val="Table Subtle 1"/>
    <w:basedOn w:val="Tabellanorma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ombreggiatura2">
    <w:name w:val="Table Subtle 2"/>
    <w:basedOn w:val="Tabellanorma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Web1">
    <w:name w:val="Table Web 1"/>
    <w:basedOn w:val="Tabellanorma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2">
    <w:name w:val="Table Web 2"/>
    <w:basedOn w:val="Tabellanorma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3">
    <w:name w:val="Table Web 3"/>
    <w:basedOn w:val="Tabellanorma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tema">
    <w:name w:val="Table Theme"/>
    <w:basedOn w:val="Tabellanorma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semiHidden/>
    <w:locked/>
    <w:rsid w:val="009503CD"/>
    <w:pPr>
      <w:spacing w:after="120"/>
    </w:pPr>
  </w:style>
  <w:style w:type="paragraph" w:styleId="Corpodeltesto2">
    <w:name w:val="Body Text 2"/>
    <w:basedOn w:val="Normale"/>
    <w:semiHidden/>
    <w:locked/>
    <w:rsid w:val="009503CD"/>
    <w:pPr>
      <w:spacing w:after="120" w:line="480" w:lineRule="auto"/>
    </w:pPr>
  </w:style>
  <w:style w:type="paragraph" w:styleId="Corpodeltesto3">
    <w:name w:val="Body Text 3"/>
    <w:basedOn w:val="Normale"/>
    <w:semiHidden/>
    <w:locked/>
    <w:rsid w:val="009503CD"/>
    <w:pPr>
      <w:spacing w:after="120"/>
    </w:pPr>
    <w:rPr>
      <w:sz w:val="16"/>
      <w:szCs w:val="16"/>
    </w:rPr>
  </w:style>
  <w:style w:type="paragraph" w:styleId="Rientrocorpodeltesto2">
    <w:name w:val="Body Text Indent 2"/>
    <w:basedOn w:val="Normale"/>
    <w:semiHidden/>
    <w:locked/>
    <w:rsid w:val="009503CD"/>
    <w:pPr>
      <w:spacing w:after="120" w:line="480" w:lineRule="auto"/>
      <w:ind w:left="283"/>
    </w:pPr>
  </w:style>
  <w:style w:type="paragraph" w:styleId="Rientrocorpodeltesto3">
    <w:name w:val="Body Text Indent 3"/>
    <w:basedOn w:val="Normale"/>
    <w:semiHidden/>
    <w:locked/>
    <w:rsid w:val="009503CD"/>
    <w:pPr>
      <w:spacing w:after="120"/>
      <w:ind w:left="283"/>
    </w:pPr>
    <w:rPr>
      <w:sz w:val="16"/>
      <w:szCs w:val="16"/>
    </w:rPr>
  </w:style>
  <w:style w:type="paragraph" w:styleId="Primorientrocorpodeltesto">
    <w:name w:val="Body Text First Indent"/>
    <w:basedOn w:val="Corpotesto"/>
    <w:semiHidden/>
    <w:locked/>
    <w:rsid w:val="009503CD"/>
    <w:pPr>
      <w:ind w:firstLine="210"/>
    </w:pPr>
  </w:style>
  <w:style w:type="paragraph" w:styleId="Rientrocorpodeltesto">
    <w:name w:val="Body Text Indent"/>
    <w:basedOn w:val="Normale"/>
    <w:semiHidden/>
    <w:locked/>
    <w:rsid w:val="009503CD"/>
    <w:pPr>
      <w:spacing w:after="120"/>
      <w:ind w:left="283"/>
    </w:pPr>
  </w:style>
  <w:style w:type="paragraph" w:styleId="Primorientrocorpodeltesto2">
    <w:name w:val="Body Text First Indent 2"/>
    <w:basedOn w:val="Rientrocorpodeltesto"/>
    <w:semiHidden/>
    <w:locked/>
    <w:rsid w:val="009503CD"/>
    <w:pPr>
      <w:ind w:firstLine="210"/>
    </w:pPr>
  </w:style>
  <w:style w:type="paragraph" w:styleId="Indirizzomittente">
    <w:name w:val="envelope return"/>
    <w:basedOn w:val="Normale"/>
    <w:semiHidden/>
    <w:locked/>
    <w:rsid w:val="009503CD"/>
    <w:rPr>
      <w:rFonts w:ascii="Arial" w:hAnsi="Arial" w:cs="Arial"/>
      <w:sz w:val="20"/>
    </w:rPr>
  </w:style>
  <w:style w:type="paragraph" w:styleId="Indirizzodestinatario">
    <w:name w:val="envelope address"/>
    <w:basedOn w:val="Normale"/>
    <w:semiHidden/>
    <w:locked/>
    <w:rsid w:val="009503CD"/>
    <w:pPr>
      <w:framePr w:w="4320" w:h="2160" w:hRule="exact" w:hSpace="141" w:wrap="auto" w:hAnchor="page" w:xAlign="center" w:yAlign="bottom"/>
      <w:ind w:left="1"/>
    </w:pPr>
    <w:rPr>
      <w:rFonts w:ascii="Arial" w:hAnsi="Arial" w:cs="Arial"/>
      <w:szCs w:val="24"/>
    </w:rPr>
  </w:style>
  <w:style w:type="paragraph" w:styleId="Firma">
    <w:name w:val="Signature"/>
    <w:basedOn w:val="Normale"/>
    <w:semiHidden/>
    <w:locked/>
    <w:rsid w:val="009503CD"/>
    <w:pPr>
      <w:ind w:left="4252"/>
    </w:pPr>
  </w:style>
  <w:style w:type="character" w:styleId="Numeroriga">
    <w:name w:val="line number"/>
    <w:basedOn w:val="Carpredefinitoparagrafo"/>
    <w:semiHidden/>
    <w:locked/>
    <w:rsid w:val="009503CD"/>
    <w:rPr>
      <w:lang w:val="en-US" w:eastAsia="en-US"/>
    </w:rPr>
  </w:style>
  <w:style w:type="paragraph" w:customStyle="1" w:styleId="21ContinuousText">
    <w:name w:val="2.1 Continuous Text"/>
    <w:basedOn w:val="Normale"/>
    <w:autoRedefine/>
    <w:qFormat/>
    <w:rsid w:val="003B3C85"/>
    <w:pPr>
      <w:contextualSpacing/>
    </w:pPr>
  </w:style>
  <w:style w:type="paragraph" w:customStyle="1" w:styleId="05PageNumber">
    <w:name w:val="0.5 Page Number"/>
    <w:basedOn w:val="Normale"/>
    <w:autoRedefine/>
    <w:qFormat/>
    <w:rsid w:val="00D26576"/>
    <w:pPr>
      <w:framePr w:w="2325" w:h="289" w:wrap="around" w:vAnchor="page" w:hAnchor="page" w:x="9493" w:y="445" w:anchorLock="1"/>
      <w:spacing w:after="0"/>
    </w:pPr>
    <w:rPr>
      <w:noProof/>
    </w:rPr>
  </w:style>
  <w:style w:type="paragraph" w:styleId="Indicedellefigure">
    <w:name w:val="table of figures"/>
    <w:basedOn w:val="Normale"/>
    <w:next w:val="Normale"/>
    <w:semiHidden/>
    <w:locked/>
    <w:rsid w:val="009503CD"/>
  </w:style>
  <w:style w:type="paragraph" w:styleId="Mappadocumento">
    <w:name w:val="Document Map"/>
    <w:basedOn w:val="Normale"/>
    <w:semiHidden/>
    <w:locked/>
    <w:rsid w:val="009503CD"/>
    <w:pPr>
      <w:shd w:val="clear" w:color="auto" w:fill="000080"/>
    </w:pPr>
    <w:rPr>
      <w:rFonts w:ascii="Tahoma" w:hAnsi="Tahoma" w:cs="Tahoma"/>
      <w:sz w:val="20"/>
    </w:rPr>
  </w:style>
  <w:style w:type="paragraph" w:styleId="Testonotadichiusura">
    <w:name w:val="endnote text"/>
    <w:basedOn w:val="Normale"/>
    <w:semiHidden/>
    <w:locked/>
    <w:rsid w:val="007B5340"/>
    <w:pPr>
      <w:spacing w:after="0" w:line="170" w:lineRule="exact"/>
    </w:pPr>
    <w:rPr>
      <w:sz w:val="15"/>
    </w:rPr>
  </w:style>
  <w:style w:type="character" w:styleId="Rimandonotadichiusura">
    <w:name w:val="endnote reference"/>
    <w:basedOn w:val="Carpredefinitoparagrafo"/>
    <w:semiHidden/>
    <w:locked/>
    <w:rsid w:val="009503CD"/>
    <w:rPr>
      <w:vertAlign w:val="superscript"/>
      <w:lang w:val="en-US" w:eastAsia="en-US"/>
    </w:rPr>
  </w:style>
  <w:style w:type="paragraph" w:styleId="Testonotaapidipagina">
    <w:name w:val="footnote text"/>
    <w:basedOn w:val="Normale"/>
    <w:semiHidden/>
    <w:locked/>
    <w:rsid w:val="00A00546"/>
    <w:pPr>
      <w:spacing w:after="0" w:line="170" w:lineRule="exact"/>
    </w:pPr>
    <w:rPr>
      <w:sz w:val="15"/>
    </w:rPr>
  </w:style>
  <w:style w:type="character" w:styleId="Rimandonotaapidipagina">
    <w:name w:val="footnote reference"/>
    <w:basedOn w:val="Carpredefinitoparagrafo"/>
    <w:semiHidden/>
    <w:locked/>
    <w:rsid w:val="009503CD"/>
    <w:rPr>
      <w:vertAlign w:val="superscript"/>
      <w:lang w:val="en-US" w:eastAsia="en-US"/>
    </w:rPr>
  </w:style>
  <w:style w:type="paragraph" w:styleId="Indice1">
    <w:name w:val="index 1"/>
    <w:basedOn w:val="Normale"/>
    <w:next w:val="Normale"/>
    <w:autoRedefine/>
    <w:semiHidden/>
    <w:locked/>
    <w:rsid w:val="009503CD"/>
    <w:pPr>
      <w:ind w:left="260" w:hanging="260"/>
    </w:pPr>
  </w:style>
  <w:style w:type="paragraph" w:styleId="Indice2">
    <w:name w:val="index 2"/>
    <w:basedOn w:val="Normale"/>
    <w:next w:val="Normale"/>
    <w:autoRedefine/>
    <w:semiHidden/>
    <w:locked/>
    <w:rsid w:val="009503CD"/>
    <w:pPr>
      <w:ind w:left="520" w:hanging="260"/>
    </w:pPr>
  </w:style>
  <w:style w:type="paragraph" w:styleId="Indice3">
    <w:name w:val="index 3"/>
    <w:basedOn w:val="Normale"/>
    <w:next w:val="Normale"/>
    <w:autoRedefine/>
    <w:semiHidden/>
    <w:locked/>
    <w:rsid w:val="009503CD"/>
    <w:pPr>
      <w:ind w:left="780" w:hanging="260"/>
    </w:pPr>
  </w:style>
  <w:style w:type="paragraph" w:styleId="Indice4">
    <w:name w:val="index 4"/>
    <w:basedOn w:val="Normale"/>
    <w:next w:val="Normale"/>
    <w:autoRedefine/>
    <w:semiHidden/>
    <w:locked/>
    <w:rsid w:val="009503CD"/>
    <w:pPr>
      <w:ind w:left="1040" w:hanging="260"/>
    </w:pPr>
  </w:style>
  <w:style w:type="paragraph" w:styleId="Indice5">
    <w:name w:val="index 5"/>
    <w:basedOn w:val="Normale"/>
    <w:next w:val="Normale"/>
    <w:autoRedefine/>
    <w:semiHidden/>
    <w:locked/>
    <w:rsid w:val="009503CD"/>
    <w:pPr>
      <w:ind w:left="1300" w:hanging="260"/>
    </w:pPr>
  </w:style>
  <w:style w:type="paragraph" w:styleId="Indice6">
    <w:name w:val="index 6"/>
    <w:basedOn w:val="Normale"/>
    <w:next w:val="Normale"/>
    <w:autoRedefine/>
    <w:semiHidden/>
    <w:locked/>
    <w:rsid w:val="009503CD"/>
    <w:pPr>
      <w:ind w:left="1560" w:hanging="260"/>
    </w:pPr>
  </w:style>
  <w:style w:type="paragraph" w:styleId="Indice7">
    <w:name w:val="index 7"/>
    <w:basedOn w:val="Normale"/>
    <w:next w:val="Normale"/>
    <w:autoRedefine/>
    <w:semiHidden/>
    <w:locked/>
    <w:rsid w:val="009503CD"/>
    <w:pPr>
      <w:ind w:left="1820" w:hanging="260"/>
    </w:pPr>
  </w:style>
  <w:style w:type="paragraph" w:styleId="Indice8">
    <w:name w:val="index 8"/>
    <w:basedOn w:val="Normale"/>
    <w:next w:val="Normale"/>
    <w:autoRedefine/>
    <w:semiHidden/>
    <w:locked/>
    <w:rsid w:val="009503CD"/>
    <w:pPr>
      <w:ind w:left="2080" w:hanging="260"/>
    </w:pPr>
  </w:style>
  <w:style w:type="paragraph" w:styleId="Indice9">
    <w:name w:val="index 9"/>
    <w:basedOn w:val="Normale"/>
    <w:next w:val="Normale"/>
    <w:autoRedefine/>
    <w:semiHidden/>
    <w:locked/>
    <w:rsid w:val="009503CD"/>
    <w:pPr>
      <w:ind w:left="2340" w:hanging="260"/>
    </w:pPr>
  </w:style>
  <w:style w:type="paragraph" w:styleId="Titoloindice">
    <w:name w:val="index heading"/>
    <w:basedOn w:val="Normale"/>
    <w:next w:val="Indice1"/>
    <w:semiHidden/>
    <w:locked/>
    <w:rsid w:val="009503CD"/>
    <w:rPr>
      <w:rFonts w:ascii="Arial" w:hAnsi="Arial" w:cs="Arial"/>
      <w:b/>
      <w:bCs/>
    </w:rPr>
  </w:style>
  <w:style w:type="paragraph" w:styleId="Testocommento">
    <w:name w:val="annotation text"/>
    <w:basedOn w:val="Normale"/>
    <w:semiHidden/>
    <w:locked/>
    <w:rsid w:val="009503CD"/>
    <w:rPr>
      <w:sz w:val="20"/>
    </w:rPr>
  </w:style>
  <w:style w:type="paragraph" w:styleId="Soggettocommento">
    <w:name w:val="annotation subject"/>
    <w:basedOn w:val="Testocommento"/>
    <w:next w:val="Testocommento"/>
    <w:semiHidden/>
    <w:locked/>
    <w:rsid w:val="009503CD"/>
    <w:rPr>
      <w:b/>
      <w:bCs/>
    </w:rPr>
  </w:style>
  <w:style w:type="character" w:styleId="Rimandocommento">
    <w:name w:val="annotation reference"/>
    <w:basedOn w:val="Carpredefinitoparagrafo"/>
    <w:semiHidden/>
    <w:locked/>
    <w:rsid w:val="009503CD"/>
    <w:rPr>
      <w:sz w:val="16"/>
      <w:szCs w:val="16"/>
      <w:lang w:val="en-US" w:eastAsia="en-US"/>
    </w:rPr>
  </w:style>
  <w:style w:type="paragraph" w:styleId="Testomacro">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Indicefonti">
    <w:name w:val="table of authorities"/>
    <w:basedOn w:val="Normale"/>
    <w:next w:val="Normale"/>
    <w:semiHidden/>
    <w:locked/>
    <w:rsid w:val="009503CD"/>
    <w:pPr>
      <w:ind w:left="260" w:hanging="260"/>
    </w:pPr>
  </w:style>
  <w:style w:type="paragraph" w:styleId="Titoloindicefonti">
    <w:name w:val="toa heading"/>
    <w:basedOn w:val="Normale"/>
    <w:next w:val="Normale"/>
    <w:semiHidden/>
    <w:locked/>
    <w:rsid w:val="009503CD"/>
    <w:pPr>
      <w:spacing w:before="120"/>
    </w:pPr>
    <w:rPr>
      <w:rFonts w:ascii="Arial" w:hAnsi="Arial" w:cs="Arial"/>
      <w:b/>
      <w:bCs/>
      <w:szCs w:val="24"/>
    </w:rPr>
  </w:style>
  <w:style w:type="paragraph" w:styleId="Testofumetto">
    <w:name w:val="Balloon Text"/>
    <w:basedOn w:val="Normale"/>
    <w:semiHidden/>
    <w:locked/>
    <w:rsid w:val="009503CD"/>
    <w:rPr>
      <w:rFonts w:ascii="Tahoma" w:hAnsi="Tahoma" w:cs="Tahoma"/>
      <w:sz w:val="16"/>
      <w:szCs w:val="16"/>
    </w:rPr>
  </w:style>
  <w:style w:type="paragraph" w:styleId="Sommario1">
    <w:name w:val="toc 1"/>
    <w:basedOn w:val="Normale"/>
    <w:next w:val="Normale"/>
    <w:autoRedefine/>
    <w:semiHidden/>
    <w:locked/>
    <w:rsid w:val="009503CD"/>
  </w:style>
  <w:style w:type="paragraph" w:styleId="Sommario2">
    <w:name w:val="toc 2"/>
    <w:basedOn w:val="Normale"/>
    <w:next w:val="Normale"/>
    <w:autoRedefine/>
    <w:semiHidden/>
    <w:locked/>
    <w:rsid w:val="009503CD"/>
    <w:pPr>
      <w:ind w:left="260"/>
    </w:pPr>
  </w:style>
  <w:style w:type="paragraph" w:styleId="Sommario3">
    <w:name w:val="toc 3"/>
    <w:basedOn w:val="Normale"/>
    <w:next w:val="Normale"/>
    <w:autoRedefine/>
    <w:semiHidden/>
    <w:locked/>
    <w:rsid w:val="009503CD"/>
    <w:pPr>
      <w:ind w:left="520"/>
    </w:pPr>
  </w:style>
  <w:style w:type="paragraph" w:styleId="Sommario4">
    <w:name w:val="toc 4"/>
    <w:basedOn w:val="Normale"/>
    <w:next w:val="Normale"/>
    <w:autoRedefine/>
    <w:semiHidden/>
    <w:locked/>
    <w:rsid w:val="009503CD"/>
    <w:pPr>
      <w:ind w:left="780"/>
    </w:pPr>
  </w:style>
  <w:style w:type="paragraph" w:styleId="Sommario5">
    <w:name w:val="toc 5"/>
    <w:basedOn w:val="Normale"/>
    <w:next w:val="Normale"/>
    <w:autoRedefine/>
    <w:semiHidden/>
    <w:locked/>
    <w:rsid w:val="009503CD"/>
    <w:pPr>
      <w:ind w:left="1040"/>
    </w:pPr>
  </w:style>
  <w:style w:type="paragraph" w:styleId="Sommario6">
    <w:name w:val="toc 6"/>
    <w:basedOn w:val="Normale"/>
    <w:next w:val="Normale"/>
    <w:autoRedefine/>
    <w:semiHidden/>
    <w:locked/>
    <w:rsid w:val="009503CD"/>
    <w:pPr>
      <w:ind w:left="1300"/>
    </w:pPr>
  </w:style>
  <w:style w:type="paragraph" w:styleId="Sommario7">
    <w:name w:val="toc 7"/>
    <w:basedOn w:val="Normale"/>
    <w:next w:val="Normale"/>
    <w:autoRedefine/>
    <w:semiHidden/>
    <w:locked/>
    <w:rsid w:val="009503CD"/>
    <w:pPr>
      <w:ind w:left="1560"/>
    </w:pPr>
  </w:style>
  <w:style w:type="paragraph" w:styleId="Sommario8">
    <w:name w:val="toc 8"/>
    <w:basedOn w:val="Normale"/>
    <w:next w:val="Normale"/>
    <w:autoRedefine/>
    <w:semiHidden/>
    <w:locked/>
    <w:rsid w:val="009503CD"/>
    <w:pPr>
      <w:ind w:left="1820"/>
    </w:pPr>
  </w:style>
  <w:style w:type="paragraph" w:styleId="Sommario9">
    <w:name w:val="toc 9"/>
    <w:basedOn w:val="Normale"/>
    <w:next w:val="Normale"/>
    <w:autoRedefine/>
    <w:semiHidden/>
    <w:locked/>
    <w:rsid w:val="009503CD"/>
    <w:pPr>
      <w:ind w:left="2080"/>
    </w:pPr>
  </w:style>
  <w:style w:type="character" w:styleId="Testosegnaposto">
    <w:name w:val="Placeholder Text"/>
    <w:basedOn w:val="Carpredefinitoparagrafo"/>
    <w:uiPriority w:val="99"/>
    <w:semiHidden/>
    <w:rsid w:val="00C878EE"/>
    <w:rPr>
      <w:color w:val="808080"/>
      <w:lang w:val="en-US" w:eastAsia="en-US"/>
    </w:rPr>
  </w:style>
  <w:style w:type="paragraph" w:customStyle="1" w:styleId="02Date">
    <w:name w:val="0.2 Date"/>
    <w:basedOn w:val="01PressRelease"/>
    <w:next w:val="21ContinuousText"/>
    <w:autoRedefine/>
    <w:qFormat/>
    <w:rsid w:val="00D26576"/>
    <w:pPr>
      <w:framePr w:hSpace="187" w:wrap="around" w:vAnchor="text" w:hAnchor="margin" w:y="1"/>
      <w:suppressOverlap/>
    </w:pPr>
    <w:rPr>
      <w:rFonts w:asciiTheme="minorHAnsi" w:eastAsiaTheme="minorHAnsi" w:hAnsiTheme="minorHAnsi" w:cstheme="minorBidi"/>
      <w:b w:val="0"/>
      <w:bCs/>
      <w:sz w:val="22"/>
    </w:rPr>
  </w:style>
  <w:style w:type="paragraph" w:customStyle="1" w:styleId="04BlockingPeriod">
    <w:name w:val="0.4 Blocking Period"/>
    <w:basedOn w:val="Normale"/>
    <w:autoRedefine/>
    <w:qFormat/>
    <w:rsid w:val="00D26576"/>
    <w:pPr>
      <w:spacing w:before="480" w:after="360" w:line="240" w:lineRule="auto"/>
    </w:pPr>
    <w:rPr>
      <w:b/>
      <w:color w:val="FF0000"/>
      <w:sz w:val="36"/>
    </w:rPr>
  </w:style>
  <w:style w:type="character" w:styleId="Enfasigrassetto">
    <w:name w:val="Strong"/>
    <w:basedOn w:val="Carpredefinitoparagrafo"/>
    <w:uiPriority w:val="22"/>
    <w:qFormat/>
    <w:rsid w:val="00D26576"/>
    <w:rPr>
      <w:rFonts w:asciiTheme="minorHAnsi" w:hAnsiTheme="minorHAnsi"/>
      <w:b/>
      <w:bCs/>
      <w:lang w:val="en-US" w:eastAsia="en-US"/>
    </w:rPr>
  </w:style>
  <w:style w:type="table" w:customStyle="1" w:styleId="DAIMLERBasisTabelle1">
    <w:name w:val="DAIMLER // Basis Tabelle1"/>
    <w:basedOn w:val="Tabellanormale"/>
    <w:uiPriority w:val="99"/>
    <w:rsid w:val="006F3D94"/>
    <w:rPr>
      <w:rFonts w:asciiTheme="minorHAnsi" w:eastAsiaTheme="minorHAnsi" w:hAnsiTheme="minorHAnsi" w:cstheme="minorBidi"/>
      <w:sz w:val="22"/>
      <w:szCs w:val="22"/>
    </w:rPr>
    <w:tblPr>
      <w:tblCellMar>
        <w:left w:w="0" w:type="dxa"/>
        <w:right w:w="0" w:type="dxa"/>
      </w:tblCellMar>
    </w:tblPr>
  </w:style>
  <w:style w:type="character" w:styleId="Menzionenonrisolta">
    <w:name w:val="Unresolved Mention"/>
    <w:basedOn w:val="Carpredefinitoparagrafo"/>
    <w:uiPriority w:val="99"/>
    <w:semiHidden/>
    <w:unhideWhenUsed/>
    <w:rsid w:val="00D44143"/>
    <w:rPr>
      <w:color w:val="605E5C"/>
      <w:shd w:val="clear" w:color="auto" w:fill="E1DFDD"/>
      <w:lang w:val="en-US" w:eastAsia="en-US"/>
    </w:rPr>
  </w:style>
  <w:style w:type="paragraph" w:customStyle="1" w:styleId="03CompanyName">
    <w:name w:val="0.3 Company Name"/>
    <w:basedOn w:val="Normale"/>
    <w:autoRedefine/>
    <w:qFormat/>
    <w:rsid w:val="00D26576"/>
    <w:pPr>
      <w:widowControl w:val="0"/>
      <w:spacing w:after="0" w:line="240" w:lineRule="auto"/>
    </w:pPr>
    <w:rPr>
      <w:rFonts w:eastAsiaTheme="minorHAnsi" w:cstheme="minorBidi"/>
      <w:szCs w:val="26"/>
    </w:rPr>
  </w:style>
  <w:style w:type="paragraph" w:customStyle="1" w:styleId="30ContactsSubhead">
    <w:name w:val="3.0 Contacts Subhead"/>
    <w:basedOn w:val="11SubheadWithBulletPoints"/>
    <w:qFormat/>
    <w:rsid w:val="00D26576"/>
    <w:pPr>
      <w:numPr>
        <w:numId w:val="0"/>
      </w:numPr>
      <w:pBdr>
        <w:top w:val="single" w:sz="4" w:space="16" w:color="F2F2F2"/>
        <w:left w:val="single" w:sz="4" w:space="16" w:color="F2F2F2"/>
        <w:bottom w:val="single" w:sz="4" w:space="16" w:color="F2F2F2"/>
        <w:right w:val="single" w:sz="4" w:space="16" w:color="F2F2F2"/>
      </w:pBdr>
      <w:shd w:val="clear" w:color="auto" w:fill="F2F2F2"/>
      <w:ind w:left="317" w:right="317"/>
      <w:contextualSpacing/>
    </w:pPr>
  </w:style>
  <w:style w:type="paragraph" w:styleId="Nessunaspaziatura">
    <w:name w:val="No Spacing"/>
    <w:uiPriority w:val="1"/>
    <w:semiHidden/>
    <w:rsid w:val="00D85789"/>
    <w:rPr>
      <w:rFonts w:asciiTheme="minorHAnsi" w:eastAsiaTheme="minorEastAsia" w:hAnsiTheme="minorHAnsi" w:cstheme="minorBidi"/>
      <w:kern w:val="2"/>
      <w:sz w:val="15"/>
      <w:szCs w:val="24"/>
      <w14:ligatures w14:val="standardContextual"/>
    </w:rPr>
  </w:style>
  <w:style w:type="paragraph" w:customStyle="1" w:styleId="07Caption">
    <w:name w:val="0.7 Caption"/>
    <w:qFormat/>
    <w:rsid w:val="00D26576"/>
    <w:pPr>
      <w:spacing w:before="240" w:line="170" w:lineRule="exact"/>
    </w:pPr>
    <w:rPr>
      <w:rFonts w:asciiTheme="minorHAnsi" w:eastAsiaTheme="minorEastAsia" w:hAnsiTheme="minorHAnsi" w:cstheme="minorBidi"/>
      <w:kern w:val="2"/>
      <w:sz w:val="15"/>
      <w:szCs w:val="15"/>
      <w14:ligatures w14:val="standardContextual"/>
    </w:rPr>
  </w:style>
  <w:style w:type="table" w:customStyle="1" w:styleId="DaimlerTruckHolding">
    <w:name w:val="Daimler Truck Holding"/>
    <w:basedOn w:val="Tabellanormale"/>
    <w:uiPriority w:val="99"/>
    <w:rsid w:val="00BD4B33"/>
    <w:rPr>
      <w:rFonts w:eastAsiaTheme="minorHAnsi" w:cstheme="minorBidi"/>
      <w:sz w:val="15"/>
      <w:szCs w:val="22"/>
    </w:rPr>
    <w:tblPr>
      <w:tblBorders>
        <w:bottom w:val="single" w:sz="4" w:space="0" w:color="000000" w:themeColor="text1"/>
        <w:insideH w:val="single" w:sz="2" w:space="0" w:color="000000" w:themeColor="text1"/>
      </w:tblBorders>
      <w:tblCellMar>
        <w:top w:w="45" w:type="dxa"/>
        <w:left w:w="0" w:type="dxa"/>
        <w:bottom w:w="45" w:type="dxa"/>
        <w:right w:w="0" w:type="dxa"/>
      </w:tblCellMar>
    </w:tblPr>
    <w:tcPr>
      <w:vAlign w:val="center"/>
    </w:tcPr>
    <w:tblStylePr w:type="firstRow">
      <w:rPr>
        <w:rFonts w:ascii="Daimler CS" w:hAnsi="Daimler CS"/>
        <w:sz w:val="15"/>
      </w:rPr>
      <w:tblPr/>
      <w:tcPr>
        <w:tcBorders>
          <w:top w:val="single" w:sz="4" w:space="0" w:color="000000" w:themeColor="text1"/>
          <w:bottom w:val="single" w:sz="4" w:space="0" w:color="000000" w:themeColor="text1"/>
        </w:tcBorders>
      </w:tcPr>
    </w:tblStylePr>
    <w:tblStylePr w:type="lastRow">
      <w:rPr>
        <w:rFonts w:ascii="Daimler CS" w:hAnsi="Daimler CS"/>
        <w:sz w:val="15"/>
      </w:rPr>
      <w:tblPr/>
      <w:tcPr>
        <w:tcBorders>
          <w:top w:val="nil"/>
          <w:left w:val="nil"/>
          <w:bottom w:val="single" w:sz="4" w:space="0" w:color="000000" w:themeColor="text1"/>
          <w:right w:val="nil"/>
          <w:insideH w:val="nil"/>
          <w:insideV w:val="nil"/>
        </w:tcBorders>
      </w:tcPr>
    </w:tblStylePr>
  </w:style>
  <w:style w:type="paragraph" w:customStyle="1" w:styleId="52TableText">
    <w:name w:val="5.2 Table Text"/>
    <w:qFormat/>
    <w:rsid w:val="00D26576"/>
    <w:pPr>
      <w:spacing w:line="259" w:lineRule="auto"/>
    </w:pPr>
    <w:rPr>
      <w:rFonts w:eastAsiaTheme="minorEastAsia" w:cstheme="minorBidi"/>
      <w:noProof/>
      <w:kern w:val="2"/>
      <w:sz w:val="15"/>
      <w:szCs w:val="24"/>
      <w14:ligatures w14:val="standardContextual"/>
    </w:rPr>
  </w:style>
  <w:style w:type="paragraph" w:customStyle="1" w:styleId="51TableHeaderRight">
    <w:name w:val="5.1 Table Header Right"/>
    <w:basedOn w:val="52TableText"/>
    <w:rsid w:val="00D26576"/>
    <w:pPr>
      <w:jc w:val="right"/>
    </w:pPr>
    <w:rPr>
      <w:b/>
    </w:rPr>
  </w:style>
  <w:style w:type="paragraph" w:customStyle="1" w:styleId="53TableFigures">
    <w:name w:val="5.3 Table Figures"/>
    <w:rsid w:val="00D26576"/>
    <w:pPr>
      <w:spacing w:line="259" w:lineRule="auto"/>
      <w:jc w:val="right"/>
    </w:pPr>
    <w:rPr>
      <w:noProof/>
      <w:kern w:val="2"/>
      <w:sz w:val="15"/>
      <w14:ligatures w14:val="standardContextual"/>
    </w:rPr>
  </w:style>
  <w:style w:type="paragraph" w:customStyle="1" w:styleId="54TableAnnotation">
    <w:name w:val="5.4 Table Annotation"/>
    <w:qFormat/>
    <w:rsid w:val="00D26576"/>
    <w:pPr>
      <w:spacing w:before="240" w:after="280" w:line="170" w:lineRule="exact"/>
      <w:contextualSpacing/>
    </w:pPr>
    <w:rPr>
      <w:rFonts w:eastAsiaTheme="minorEastAsia" w:cstheme="minorBidi"/>
      <w:noProof/>
      <w:kern w:val="2"/>
      <w:sz w:val="15"/>
      <w:szCs w:val="15"/>
      <w14:ligatures w14:val="standardContextual"/>
    </w:rPr>
  </w:style>
  <w:style w:type="paragraph" w:customStyle="1" w:styleId="08URL">
    <w:name w:val="0.8 URL"/>
    <w:basedOn w:val="11SubheadWithBulletPoints"/>
    <w:rsid w:val="00D26576"/>
    <w:pPr>
      <w:numPr>
        <w:numId w:val="0"/>
      </w:numPr>
      <w:contextualSpacing/>
    </w:pPr>
    <w:rPr>
      <w:bCs/>
    </w:rPr>
  </w:style>
  <w:style w:type="table" w:styleId="Tabellasemplice-2">
    <w:name w:val="Plain Table 2"/>
    <w:basedOn w:val="Tabellanormale"/>
    <w:uiPriority w:val="42"/>
    <w:rsid w:val="00554954"/>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IntestazioneCarattere">
    <w:name w:val="Intestazione Carattere"/>
    <w:basedOn w:val="Carpredefinitoparagrafo"/>
    <w:link w:val="Intestazione"/>
    <w:semiHidden/>
    <w:rsid w:val="00590317"/>
    <w:rPr>
      <w:rFonts w:asciiTheme="minorHAnsi" w:hAnsiTheme="minorHAnsi"/>
      <w:sz w:val="24"/>
      <w:lang w:val="en-US" w:eastAsia="en-US"/>
    </w:rPr>
  </w:style>
  <w:style w:type="paragraph" w:customStyle="1" w:styleId="31ContactsText">
    <w:name w:val="3.1 Contacts Text"/>
    <w:basedOn w:val="30ContactsSubhead"/>
    <w:qFormat/>
    <w:rsid w:val="00D26576"/>
    <w:rPr>
      <w:b w:val="0"/>
    </w:rPr>
  </w:style>
  <w:style w:type="paragraph" w:customStyle="1" w:styleId="06Footer">
    <w:name w:val="0.6 Footer"/>
    <w:qFormat/>
    <w:rsid w:val="00E13747"/>
    <w:pPr>
      <w:spacing w:line="170" w:lineRule="exact"/>
    </w:pPr>
    <w:rPr>
      <w:rFonts w:asciiTheme="minorHAnsi" w:eastAsiaTheme="minorHAnsi" w:hAnsiTheme="minorHAnsi" w:cstheme="minorBidi"/>
      <w:sz w:val="15"/>
      <w:szCs w:val="22"/>
    </w:rPr>
  </w:style>
  <w:style w:type="paragraph" w:customStyle="1" w:styleId="50TableHeaderLeft">
    <w:name w:val="5.0 Table Header Left"/>
    <w:basedOn w:val="51TableHeaderRight"/>
    <w:qFormat/>
    <w:rsid w:val="00D26576"/>
    <w:pPr>
      <w:jc w:val="left"/>
    </w:pPr>
  </w:style>
  <w:style w:type="character" w:customStyle="1" w:styleId="Subscript">
    <w:name w:val="Subscript"/>
    <w:basedOn w:val="Carpredefinitoparagrafo"/>
    <w:uiPriority w:val="1"/>
    <w:qFormat/>
    <w:rsid w:val="00D26576"/>
    <w:rPr>
      <w:vertAlign w:val="subscript"/>
      <w:lang w:val="en-US" w:eastAsia="en-US"/>
    </w:rPr>
  </w:style>
  <w:style w:type="paragraph" w:customStyle="1" w:styleId="StyleAfter0pt">
    <w:name w:val="Style After:  0 pt"/>
    <w:basedOn w:val="Normale"/>
    <w:semiHidden/>
    <w:rsid w:val="001D0B97"/>
    <w:pPr>
      <w:spacing w:after="0"/>
    </w:pPr>
  </w:style>
  <w:style w:type="paragraph" w:customStyle="1" w:styleId="FootnoteSeparator">
    <w:name w:val="Footnote Separator"/>
    <w:basedOn w:val="Normale"/>
    <w:semiHidden/>
    <w:qFormat/>
    <w:rsid w:val="009C2E39"/>
    <w:pPr>
      <w:spacing w:after="170" w:line="170" w:lineRule="exact"/>
    </w:pPr>
    <w:rPr>
      <w:sz w:val="15"/>
    </w:rPr>
  </w:style>
  <w:style w:type="paragraph" w:styleId="Pidipagina">
    <w:name w:val="footer"/>
    <w:basedOn w:val="Normale"/>
    <w:link w:val="PidipaginaCarattere"/>
    <w:uiPriority w:val="46"/>
    <w:unhideWhenUsed/>
    <w:rsid w:val="00FA33DD"/>
    <w:pPr>
      <w:tabs>
        <w:tab w:val="center" w:pos="4513"/>
        <w:tab w:val="right" w:pos="9026"/>
      </w:tabs>
      <w:spacing w:after="0" w:line="240" w:lineRule="auto"/>
    </w:pPr>
  </w:style>
  <w:style w:type="character" w:customStyle="1" w:styleId="PidipaginaCarattere">
    <w:name w:val="Piè di pagina Carattere"/>
    <w:basedOn w:val="Carpredefinitoparagrafo"/>
    <w:link w:val="Pidipagina"/>
    <w:uiPriority w:val="46"/>
    <w:rsid w:val="00FA33DD"/>
    <w:rPr>
      <w:rFonts w:asciiTheme="minorHAnsi" w:hAnsiTheme="minorHAnsi"/>
      <w:sz w:val="24"/>
      <w:lang w:val="en-US" w:eastAsia="en-US"/>
    </w:rPr>
  </w:style>
  <w:style w:type="character" w:customStyle="1" w:styleId="HyperlinkWithoutUnderline">
    <w:name w:val="Hyperlink Without Underline"/>
    <w:basedOn w:val="Carpredefinitoparagrafo"/>
    <w:uiPriority w:val="1"/>
    <w:semiHidden/>
    <w:qFormat/>
    <w:rsid w:val="00C17A99"/>
    <w:rPr>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0185837">
      <w:bodyDiv w:val="1"/>
      <w:marLeft w:val="0"/>
      <w:marRight w:val="0"/>
      <w:marTop w:val="0"/>
      <w:marBottom w:val="0"/>
      <w:divBdr>
        <w:top w:val="none" w:sz="0" w:space="0" w:color="auto"/>
        <w:left w:val="none" w:sz="0" w:space="0" w:color="auto"/>
        <w:bottom w:val="none" w:sz="0" w:space="0" w:color="auto"/>
        <w:right w:val="none" w:sz="0" w:space="0" w:color="auto"/>
      </w:divBdr>
    </w:div>
    <w:div w:id="1094394951">
      <w:bodyDiv w:val="1"/>
      <w:marLeft w:val="0"/>
      <w:marRight w:val="0"/>
      <w:marTop w:val="0"/>
      <w:marBottom w:val="0"/>
      <w:divBdr>
        <w:top w:val="none" w:sz="0" w:space="0" w:color="auto"/>
        <w:left w:val="none" w:sz="0" w:space="0" w:color="auto"/>
        <w:bottom w:val="none" w:sz="0" w:space="0" w:color="auto"/>
        <w:right w:val="none" w:sz="0" w:space="0" w:color="auto"/>
      </w:divBdr>
    </w:div>
    <w:div w:id="1451317672">
      <w:bodyDiv w:val="1"/>
      <w:marLeft w:val="0"/>
      <w:marRight w:val="0"/>
      <w:marTop w:val="0"/>
      <w:marBottom w:val="0"/>
      <w:divBdr>
        <w:top w:val="none" w:sz="0" w:space="0" w:color="auto"/>
        <w:left w:val="none" w:sz="0" w:space="0" w:color="auto"/>
        <w:bottom w:val="none" w:sz="0" w:space="0" w:color="auto"/>
        <w:right w:val="none" w:sz="0" w:space="0" w:color="auto"/>
      </w:divBdr>
    </w:div>
    <w:div w:id="1900555240">
      <w:bodyDiv w:val="1"/>
      <w:marLeft w:val="0"/>
      <w:marRight w:val="0"/>
      <w:marTop w:val="0"/>
      <w:marBottom w:val="0"/>
      <w:divBdr>
        <w:top w:val="none" w:sz="0" w:space="0" w:color="auto"/>
        <w:left w:val="none" w:sz="0" w:space="0" w:color="auto"/>
        <w:bottom w:val="none" w:sz="0" w:space="0" w:color="auto"/>
        <w:right w:val="none" w:sz="0" w:space="0" w:color="auto"/>
      </w:divBdr>
    </w:div>
    <w:div w:id="2069496969">
      <w:bodyDiv w:val="1"/>
      <w:marLeft w:val="0"/>
      <w:marRight w:val="0"/>
      <w:marTop w:val="0"/>
      <w:marBottom w:val="0"/>
      <w:divBdr>
        <w:top w:val="none" w:sz="0" w:space="0" w:color="auto"/>
        <w:left w:val="none" w:sz="0" w:space="0" w:color="auto"/>
        <w:bottom w:val="none" w:sz="0" w:space="0" w:color="auto"/>
        <w:right w:val="none" w:sz="0" w:space="0" w:color="auto"/>
      </w:divBdr>
    </w:div>
    <w:div w:id="2077387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daimlertruck.com/"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www.daimlertruck.com/en/newsro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WOHLGE\OneDrive%20-%20Daimler%20Truck\TM_%20Lkw%20Produkt%20-%20General\02%20Press%20Releases\2026\09_September%202026\Safety%20IAA%202026\2026_Daimler_Truck_Press_Release_Template_EN.dotx" TargetMode="External"/></Relationships>
</file>

<file path=word/theme/theme1.xml><?xml version="1.0" encoding="utf-8"?>
<a:theme xmlns:a="http://schemas.openxmlformats.org/drawingml/2006/main" name="Daimler Truck 2023">
  <a:themeElements>
    <a:clrScheme name="Daimler Truck AG">
      <a:dk1>
        <a:srgbClr val="000000"/>
      </a:dk1>
      <a:lt1>
        <a:srgbClr val="FFFFFF"/>
      </a:lt1>
      <a:dk2>
        <a:srgbClr val="9E9E9E"/>
      </a:dk2>
      <a:lt2>
        <a:srgbClr val="E6E6E6"/>
      </a:lt2>
      <a:accent1>
        <a:srgbClr val="00677F"/>
      </a:accent1>
      <a:accent2>
        <a:srgbClr val="A6CAD8"/>
      </a:accent2>
      <a:accent3>
        <a:srgbClr val="5097AB"/>
      </a:accent3>
      <a:accent4>
        <a:srgbClr val="007A93"/>
      </a:accent4>
      <a:accent5>
        <a:srgbClr val="004355"/>
      </a:accent5>
      <a:accent6>
        <a:srgbClr val="00677F"/>
      </a:accent6>
      <a:hlink>
        <a:srgbClr val="00677F"/>
      </a:hlink>
      <a:folHlink>
        <a:srgbClr val="9E9E9E"/>
      </a:folHlink>
    </a:clrScheme>
    <a:fontScheme name="© Daimler">
      <a:majorFont>
        <a:latin typeface="Daimler CS"/>
        <a:ea typeface=""/>
        <a:cs typeface=""/>
      </a:majorFont>
      <a:minorFont>
        <a:latin typeface="Daimler C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2"/>
        </a:solidFill>
        <a:ln>
          <a:noFill/>
        </a:ln>
      </a:spPr>
      <a:bodyPr rot="0" spcFirstLastPara="0" vertOverflow="overflow" horzOverflow="overflow" vert="horz" wrap="square" lIns="72000" tIns="72000" rIns="72000" bIns="7200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lnDef>
      <a:spPr>
        <a:ln w="6350">
          <a:solidFill>
            <a:schemeClr val="tx1"/>
          </a:solidFill>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72000" tIns="72000" rIns="72000" bIns="72000" rtlCol="0">
        <a:spAutoFit/>
      </a:bodyPr>
      <a:lstStyle>
        <a:defPPr>
          <a:defRPr sz="2000" dirty="0" err="1" smtClean="0">
            <a:latin typeface="Daimler CS" pitchFamily="2" charset="0"/>
          </a:defRPr>
        </a:defPPr>
      </a:lstStyle>
    </a:txDef>
  </a:objectDefaults>
  <a:extraClrSchemeLst/>
  <a:custClrLst>
    <a:custClr name="Light Grey 100%">
      <a:srgbClr val="E6E6E6"/>
    </a:custClr>
    <a:custClr name="Light Grey +20 K">
      <a:srgbClr val="C8C8C8"/>
    </a:custClr>
    <a:custClr name="Light Grey +40 K">
      <a:srgbClr val="9E9E9E"/>
    </a:custClr>
    <a:custClr name="Light Grey +60 K">
      <a:srgbClr val="707070"/>
    </a:custClr>
    <a:custClr name="Light Grey +80 K">
      <a:srgbClr val="444444"/>
    </a:custClr>
    <a:custClr name="Weiß">
      <a:srgbClr val="FFFFFF"/>
    </a:custClr>
    <a:custClr name="Schwarz">
      <a:srgbClr val="000000"/>
    </a:custClr>
    <a:custClr>
      <a:srgbClr val="FFFFFF"/>
    </a:custClr>
    <a:custClr>
      <a:srgbClr val="FFFFFF"/>
    </a:custClr>
    <a:custClr>
      <a:srgbClr val="FFFFFF"/>
    </a:custClr>
    <a:custClr name="Petrol 100%">
      <a:srgbClr val="00677F"/>
    </a:custClr>
    <a:custClr name="Petrol 20%">
      <a:srgbClr val="A6CAD8"/>
    </a:custClr>
    <a:custClr name="Petrol 40%">
      <a:srgbClr val="79AEBF"/>
    </a:custClr>
    <a:custClr name="Petrol 60%">
      <a:srgbClr val="5097AB"/>
    </a:custClr>
    <a:custClr name="Petrol 80%">
      <a:srgbClr val="007A93"/>
    </a:custClr>
    <a:custClr name="Petrol +20 K">
      <a:srgbClr val="00566A"/>
    </a:custClr>
    <a:custClr name="Petrol +40 K">
      <a:srgbClr val="004355"/>
    </a:custClr>
    <a:custClr>
      <a:srgbClr val="FFFFFF"/>
    </a:custClr>
    <a:custClr>
      <a:srgbClr val="FFFFFF"/>
    </a:custClr>
    <a:custClr>
      <a:srgbClr val="FFFFFF"/>
    </a:custClr>
    <a:custClr name="Yellow">
      <a:srgbClr val="FFFF40"/>
    </a:custClr>
    <a:custClr>
      <a:srgbClr val="FFFFFF"/>
    </a:custClr>
    <a:custClr>
      <a:srgbClr val="FFFFFF"/>
    </a:custClr>
    <a:custClr>
      <a:srgbClr val="FFFFFF"/>
    </a:custClr>
    <a:custClr>
      <a:srgbClr val="FFFFFF"/>
    </a:custClr>
    <a:custClr>
      <a:srgbClr val="FFFFFF"/>
    </a:custClr>
    <a:custClr>
      <a:srgbClr val="FFFFFF"/>
    </a:custClr>
    <a:custClr>
      <a:srgbClr val="FFFFFF"/>
    </a:custClr>
    <a:custClr>
      <a:srgbClr val="FFFFFF"/>
    </a:custClr>
    <a:custClr>
      <a:srgbClr val="FFFFFF"/>
    </a:custClr>
  </a:custClrLst>
  <a:extLst>
    <a:ext uri="{05A4C25C-085E-4340-85A3-A5531E510DB2}">
      <thm15:themeFamily xmlns:thm15="http://schemas.microsoft.com/office/thememl/2012/main" name="Daimler Truck 2023" id="{298224BC-FBC2-4621-BD78-1F853732A62A}" vid="{C2F3DD7E-EEF1-40F4-B8EE-4331E62211A2}"/>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240027a-50d0-49bb-b6d9-f485ba5eaaca" xsi:nil="true"/>
    <lcf76f155ced4ddcb4097134ff3c332f xmlns="4f8fbaac-61b6-4a5e-86d1-782a251eee5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59DE74186BF5654097D0A11290A0EE63" ma:contentTypeVersion="14" ma:contentTypeDescription="Create a new document." ma:contentTypeScope="" ma:versionID="a7fac780945d6137342e685fc05d11d1">
  <xsd:schema xmlns:xsd="http://www.w3.org/2001/XMLSchema" xmlns:xs="http://www.w3.org/2001/XMLSchema" xmlns:p="http://schemas.microsoft.com/office/2006/metadata/properties" xmlns:ns2="4f8fbaac-61b6-4a5e-86d1-782a251eee59" xmlns:ns3="1240027a-50d0-49bb-b6d9-f485ba5eaaca" targetNamespace="http://schemas.microsoft.com/office/2006/metadata/properties" ma:root="true" ma:fieldsID="fdc46f4c1d39e20df3dde7a245e3230f" ns2:_="" ns3:_="">
    <xsd:import namespace="4f8fbaac-61b6-4a5e-86d1-782a251eee59"/>
    <xsd:import namespace="1240027a-50d0-49bb-b6d9-f485ba5eaac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8fbaac-61b6-4a5e-86d1-782a251eee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af8e8-aa77-48fe-9061-5a9da22cf2e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240027a-50d0-49bb-b6d9-f485ba5eaac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5de237d-936b-4a48-81be-1dc45578b9af}" ma:internalName="TaxCatchAll" ma:showField="CatchAllData" ma:web="1240027a-50d0-49bb-b6d9-f485ba5eaac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E88C044-3EA8-4B1C-8C4A-92656B5DD9EC}">
  <ds:schemaRefs>
    <ds:schemaRef ds:uri="http://schemas.microsoft.com/office/2006/metadata/properties"/>
    <ds:schemaRef ds:uri="http://schemas.microsoft.com/office/infopath/2007/PartnerControls"/>
    <ds:schemaRef ds:uri="1240027a-50d0-49bb-b6d9-f485ba5eaaca"/>
    <ds:schemaRef ds:uri="4f8fbaac-61b6-4a5e-86d1-782a251eee59"/>
  </ds:schemaRefs>
</ds:datastoreItem>
</file>

<file path=customXml/itemProps2.xml><?xml version="1.0" encoding="utf-8"?>
<ds:datastoreItem xmlns:ds="http://schemas.openxmlformats.org/officeDocument/2006/customXml" ds:itemID="{D0CC99FC-2F66-43DF-8873-7BE4A1B540EB}">
  <ds:schemaRefs>
    <ds:schemaRef ds:uri="http://schemas.microsoft.com/sharepoint/v3/contenttype/forms"/>
  </ds:schemaRefs>
</ds:datastoreItem>
</file>

<file path=customXml/itemProps3.xml><?xml version="1.0" encoding="utf-8"?>
<ds:datastoreItem xmlns:ds="http://schemas.openxmlformats.org/officeDocument/2006/customXml" ds:itemID="{A40F68F2-D55C-4EDD-B74F-FC2B6EFA4BF9}">
  <ds:schemaRefs>
    <ds:schemaRef ds:uri="http://schemas.openxmlformats.org/officeDocument/2006/bibliography"/>
  </ds:schemaRefs>
</ds:datastoreItem>
</file>

<file path=customXml/itemProps4.xml><?xml version="1.0" encoding="utf-8"?>
<ds:datastoreItem xmlns:ds="http://schemas.openxmlformats.org/officeDocument/2006/customXml" ds:itemID="{CD03D1B1-F588-4F40-B5C3-C4660F1C64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8fbaac-61b6-4a5e-86d1-782a251eee59"/>
    <ds:schemaRef ds:uri="1240027a-50d0-49bb-b6d9-f485ba5eaa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b97ea58d-47e6-47cc-9ab7-39ab03def869}" enabled="1" method="Standard" siteId="{505cca53-5750-4134-9501-8d52d5df3cd1}" contentBits="0" removed="0"/>
</clbl:labelList>
</file>

<file path=docProps/app.xml><?xml version="1.0" encoding="utf-8"?>
<Properties xmlns="http://schemas.openxmlformats.org/officeDocument/2006/extended-properties" xmlns:vt="http://schemas.openxmlformats.org/officeDocument/2006/docPropsVTypes">
  <Template>2026_Daimler_Truck_Press_Release_Template_EN</Template>
  <TotalTime>46</TotalTime>
  <Pages>8</Pages>
  <Words>3843</Words>
  <Characters>21906</Characters>
  <Application>Microsoft Office Word</Application>
  <DocSecurity>0</DocSecurity>
  <PresentationFormat/>
  <Lines>182</Lines>
  <Paragraphs>51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25698</CharactersWithSpaces>
  <SharedDoc>false</SharedDoc>
  <HyperlinkBase/>
  <HLinks>
    <vt:vector size="12" baseType="variant">
      <vt:variant>
        <vt:i4>4521987</vt:i4>
      </vt:variant>
      <vt:variant>
        <vt:i4>3</vt:i4>
      </vt:variant>
      <vt:variant>
        <vt:i4>0</vt:i4>
      </vt:variant>
      <vt:variant>
        <vt:i4>5</vt:i4>
      </vt:variant>
      <vt:variant>
        <vt:lpwstr>https://www.daimlertruck.com/</vt:lpwstr>
      </vt:variant>
      <vt:variant>
        <vt:lpwstr/>
      </vt:variant>
      <vt:variant>
        <vt:i4>1769542</vt:i4>
      </vt:variant>
      <vt:variant>
        <vt:i4>0</vt:i4>
      </vt:variant>
      <vt:variant>
        <vt:i4>0</vt:i4>
      </vt:variant>
      <vt:variant>
        <vt:i4>5</vt:i4>
      </vt:variant>
      <vt:variant>
        <vt:lpwstr>https://www.daimlertruck.com/en/newsroom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Wohlgemuth Lena </dc:creator>
  <cp:keywords/>
  <cp:lastModifiedBy>BOLOGNESE, RACHELE (677)</cp:lastModifiedBy>
  <cp:revision>111</cp:revision>
  <cp:lastPrinted>2026-09-10T09:05:00Z</cp:lastPrinted>
  <dcterms:created xsi:type="dcterms:W3CDTF">2026-08-31T22:21:00Z</dcterms:created>
  <dcterms:modified xsi:type="dcterms:W3CDTF">2026-09-11T15:39:00Z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0x01010059DE74186BF5654097D0A11290A0EE63</vt:lpwstr>
  </property>
  <property fmtid="{D5CDD505-2E9C-101B-9397-08002B2CF9AE}" pid="3" name="MediaServiceImageTags">
    <vt:lpwstr/>
  </property>
  <property fmtid="{D5CDD505-2E9C-101B-9397-08002B2CF9AE}" pid="4" name="docLang">
    <vt:lpwstr>en</vt:lpwstr>
  </property>
</Properties>
</file>