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DE24" w14:textId="77777777" w:rsidR="006008F9" w:rsidRDefault="00FF0977">
      <w:r>
        <w:rPr>
          <w:noProof/>
        </w:rPr>
        <w:drawing>
          <wp:anchor distT="0" distB="0" distL="114300" distR="114300" simplePos="0" relativeHeight="251658240" behindDoc="0" locked="1" layoutInCell="1" allowOverlap="1" wp14:anchorId="08B13165" wp14:editId="63F395BC">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14713" b="14713"/>
                    <a:stretch>
                      <a:fillRect/>
                    </a:stretch>
                  </pic:blipFill>
                  <pic:spPr bwMode="auto">
                    <a:xfrm>
                      <a:off x="0" y="0"/>
                      <a:ext cx="7562088" cy="35592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6008F9" w14:paraId="2F4A734D" w14:textId="77777777">
        <w:trPr>
          <w:trHeight w:val="20"/>
        </w:trPr>
        <w:tc>
          <w:tcPr>
            <w:tcW w:w="6570" w:type="dxa"/>
            <w:tcMar>
              <w:top w:w="72" w:type="dxa"/>
              <w:bottom w:w="14" w:type="dxa"/>
            </w:tcMar>
            <w:vAlign w:val="bottom"/>
          </w:tcPr>
          <w:p w14:paraId="4A801027" w14:textId="4611E93F" w:rsidR="006008F9" w:rsidRDefault="00FF0977">
            <w:pPr>
              <w:pStyle w:val="01PressRelease"/>
            </w:pPr>
            <w:proofErr w:type="spellStart"/>
            <w:r>
              <w:t>Comunicat</w:t>
            </w:r>
            <w:r w:rsidR="00224D27">
              <w:t>o</w:t>
            </w:r>
            <w:proofErr w:type="spellEnd"/>
            <w:r>
              <w:t xml:space="preserve"> </w:t>
            </w:r>
            <w:proofErr w:type="spellStart"/>
            <w:r>
              <w:t>stampa</w:t>
            </w:r>
            <w:proofErr w:type="spellEnd"/>
          </w:p>
        </w:tc>
        <w:tc>
          <w:tcPr>
            <w:tcW w:w="2615" w:type="dxa"/>
            <w:tcMar>
              <w:top w:w="72" w:type="dxa"/>
              <w:bottom w:w="14" w:type="dxa"/>
            </w:tcMar>
            <w:vAlign w:val="bottom"/>
          </w:tcPr>
          <w:p w14:paraId="2DF8726C" w14:textId="59092E94" w:rsidR="006008F9" w:rsidRDefault="00FF0977">
            <w:pPr>
              <w:pStyle w:val="03CompanyName"/>
            </w:pPr>
            <w:r>
              <w:t>Mercedes-Benz Trucks</w:t>
            </w:r>
          </w:p>
        </w:tc>
      </w:tr>
      <w:tr w:rsidR="006008F9" w14:paraId="33164395" w14:textId="77777777">
        <w:trPr>
          <w:trHeight w:val="20"/>
        </w:trPr>
        <w:tc>
          <w:tcPr>
            <w:tcW w:w="6570" w:type="dxa"/>
          </w:tcPr>
          <w:p w14:paraId="5636112F" w14:textId="025F8B75" w:rsidR="006008F9" w:rsidRDefault="00FF0977">
            <w:pPr>
              <w:pStyle w:val="02Date"/>
              <w:framePr w:hSpace="0" w:wrap="auto" w:vAnchor="margin" w:hAnchor="text" w:yAlign="inline"/>
              <w:suppressOverlap w:val="0"/>
            </w:pPr>
            <w:r>
              <w:t xml:space="preserve">13 </w:t>
            </w:r>
            <w:proofErr w:type="spellStart"/>
            <w:r>
              <w:t>settembre</w:t>
            </w:r>
            <w:proofErr w:type="spellEnd"/>
            <w:r>
              <w:t xml:space="preserve"> 2026</w:t>
            </w:r>
          </w:p>
        </w:tc>
        <w:tc>
          <w:tcPr>
            <w:tcW w:w="2615" w:type="dxa"/>
          </w:tcPr>
          <w:p w14:paraId="733E2B76" w14:textId="77777777" w:rsidR="006008F9" w:rsidRDefault="006008F9">
            <w:pPr>
              <w:spacing w:after="0"/>
            </w:pPr>
          </w:p>
        </w:tc>
      </w:tr>
    </w:tbl>
    <w:p w14:paraId="34EA1A2F" w14:textId="5171DE97" w:rsidR="006008F9" w:rsidRPr="00224D27" w:rsidRDefault="00D4370A">
      <w:pPr>
        <w:pStyle w:val="10Headline"/>
        <w:rPr>
          <w:lang w:val="it-IT"/>
        </w:rPr>
        <w:sectPr w:rsidR="006008F9" w:rsidRPr="00224D27">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r w:rsidRPr="00D4370A">
        <w:rPr>
          <w:lang w:val="it-IT"/>
        </w:rPr>
        <w:t xml:space="preserve">Trasporto elettrico </w:t>
      </w:r>
      <w:r w:rsidR="009C295E">
        <w:rPr>
          <w:lang w:val="it-IT"/>
        </w:rPr>
        <w:t>gran</w:t>
      </w:r>
      <w:r w:rsidRPr="00D4370A">
        <w:rPr>
          <w:lang w:val="it-IT"/>
        </w:rPr>
        <w:t xml:space="preserve"> volume: Mercedes-Benz Trucks presenta l’</w:t>
      </w:r>
      <w:proofErr w:type="spellStart"/>
      <w:r w:rsidRPr="00D4370A">
        <w:rPr>
          <w:lang w:val="it-IT"/>
        </w:rPr>
        <w:t>eActros</w:t>
      </w:r>
      <w:proofErr w:type="spellEnd"/>
      <w:r w:rsidRPr="00D4370A">
        <w:rPr>
          <w:lang w:val="it-IT"/>
        </w:rPr>
        <w:t xml:space="preserve"> </w:t>
      </w:r>
      <w:proofErr w:type="spellStart"/>
      <w:r w:rsidRPr="00D4370A">
        <w:rPr>
          <w:lang w:val="it-IT"/>
        </w:rPr>
        <w:t>Lowliner</w:t>
      </w:r>
      <w:proofErr w:type="spellEnd"/>
      <w:r w:rsidRPr="00D4370A">
        <w:rPr>
          <w:lang w:val="it-IT"/>
        </w:rPr>
        <w:t xml:space="preserve"> a IAA </w:t>
      </w:r>
      <w:proofErr w:type="spellStart"/>
      <w:r w:rsidRPr="00D4370A">
        <w:rPr>
          <w:lang w:val="it-IT"/>
        </w:rPr>
        <w:t>Transportation</w:t>
      </w:r>
      <w:proofErr w:type="spellEnd"/>
      <w:r w:rsidRPr="00D4370A">
        <w:rPr>
          <w:lang w:val="it-IT"/>
        </w:rPr>
        <w:t>.</w:t>
      </w:r>
    </w:p>
    <w:p w14:paraId="79F978A5" w14:textId="0B0965B1" w:rsidR="006008F9" w:rsidRPr="00224D27" w:rsidRDefault="00FF0977">
      <w:pPr>
        <w:rPr>
          <w:lang w:val="it-IT"/>
        </w:rPr>
      </w:pPr>
      <w:proofErr w:type="spellStart"/>
      <w:r w:rsidRPr="00224D27">
        <w:rPr>
          <w:lang w:val="it-IT"/>
        </w:rPr>
        <w:t>Leinfelden-Echterdingen</w:t>
      </w:r>
      <w:proofErr w:type="spellEnd"/>
      <w:r w:rsidRPr="00224D27">
        <w:rPr>
          <w:lang w:val="it-IT"/>
        </w:rPr>
        <w:t xml:space="preserve">/Hannover - Alla IAA </w:t>
      </w:r>
      <w:proofErr w:type="spellStart"/>
      <w:r w:rsidRPr="00224D27">
        <w:rPr>
          <w:lang w:val="it-IT"/>
        </w:rPr>
        <w:t>Transportation</w:t>
      </w:r>
      <w:proofErr w:type="spellEnd"/>
      <w:r w:rsidRPr="00224D27">
        <w:rPr>
          <w:lang w:val="it-IT"/>
        </w:rPr>
        <w:t xml:space="preserve"> di Hannover (Germania) Mercedes-Benz Trucks presenta per la prima volta al grande pubblico il nuovo </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Con l'ultima aggiunta al suo portafoglio di </w:t>
      </w:r>
      <w:r w:rsidR="009A6791">
        <w:rPr>
          <w:lang w:val="it-IT"/>
        </w:rPr>
        <w:t>truck</w:t>
      </w:r>
      <w:r w:rsidRPr="00224D27">
        <w:rPr>
          <w:lang w:val="it-IT"/>
        </w:rPr>
        <w:t xml:space="preserve"> elettrici a batteria, il produttore offre una soluzione dal design specifico per applicazioni di trasporto di grandi volumi.</w:t>
      </w:r>
    </w:p>
    <w:p w14:paraId="72964780" w14:textId="6B6845B0"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risponde alla crescente domanda di soluzioni di trasporto a zero emissioni di CO₂ nella logistica a lungo raggio ad alto volume e crea ulteriori opportunità per le aziende di elettrificare le proprie attività di trasporto. I nuovi modelli saranno disponibili per l'ordine nei mercati UE30 e in altri mercati internazionali a partire dal terzo trimestre del 2026. La produzione in serie nello stabilimento Mercedes-Benz di </w:t>
      </w:r>
      <w:proofErr w:type="spellStart"/>
      <w:r w:rsidRPr="00224D27">
        <w:rPr>
          <w:lang w:val="it-IT"/>
        </w:rPr>
        <w:t>Wörth</w:t>
      </w:r>
      <w:proofErr w:type="spellEnd"/>
      <w:r w:rsidRPr="00224D27">
        <w:rPr>
          <w:lang w:val="it-IT"/>
        </w:rPr>
        <w:t xml:space="preserve"> inizierà nel secondo trimestre del 2027. Come l'attuale gamma </w:t>
      </w:r>
      <w:proofErr w:type="spellStart"/>
      <w:r w:rsidRPr="00224D27">
        <w:rPr>
          <w:lang w:val="it-IT"/>
        </w:rPr>
        <w:t>eActros</w:t>
      </w:r>
      <w:proofErr w:type="spellEnd"/>
      <w:r w:rsidRPr="00224D27">
        <w:rPr>
          <w:lang w:val="it-IT"/>
        </w:rPr>
        <w:t xml:space="preserve"> di seconda generazione,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si basa sul con</w:t>
      </w:r>
      <w:r w:rsidR="00E348B0">
        <w:rPr>
          <w:lang w:val="it-IT"/>
        </w:rPr>
        <w:t>cept</w:t>
      </w:r>
      <w:r w:rsidRPr="00224D27">
        <w:rPr>
          <w:lang w:val="it-IT"/>
        </w:rPr>
        <w:t xml:space="preserve"> tecnologico dell'</w:t>
      </w:r>
      <w:proofErr w:type="spellStart"/>
      <w:r w:rsidRPr="00224D27">
        <w:rPr>
          <w:lang w:val="it-IT"/>
        </w:rPr>
        <w:t>eActros</w:t>
      </w:r>
      <w:proofErr w:type="spellEnd"/>
      <w:r w:rsidRPr="00224D27">
        <w:rPr>
          <w:lang w:val="it-IT"/>
        </w:rPr>
        <w:t xml:space="preserve"> 600, che è in produzione di serie e in uso presso i clienti dalla fine del 2024. </w:t>
      </w:r>
    </w:p>
    <w:p w14:paraId="590C5E20" w14:textId="77777777" w:rsidR="006008F9" w:rsidRPr="00224D27" w:rsidRDefault="006008F9">
      <w:pPr>
        <w:pStyle w:val="21ContinuousText"/>
        <w:rPr>
          <w:lang w:val="it-IT"/>
        </w:rPr>
      </w:pPr>
    </w:p>
    <w:p w14:paraId="62AC9C87" w14:textId="4AD862E9" w:rsidR="006008F9" w:rsidRPr="00224D27" w:rsidRDefault="00FF0977">
      <w:pPr>
        <w:pStyle w:val="21ContinuousText"/>
        <w:rPr>
          <w:lang w:val="it-IT"/>
        </w:rPr>
      </w:pPr>
      <w:r w:rsidRPr="00224D27">
        <w:rPr>
          <w:b/>
          <w:bCs/>
          <w:lang w:val="it-IT"/>
        </w:rPr>
        <w:t>Achim Puchert, CEO di Mercedes-Benz Trucks:</w:t>
      </w:r>
      <w:r w:rsidRPr="00224D27">
        <w:rPr>
          <w:lang w:val="it-IT"/>
        </w:rPr>
        <w:br/>
        <w:t>«Con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portiamo la collaudata e potente tecnologia della batteria e della trasmissione dell'</w:t>
      </w:r>
      <w:proofErr w:type="spellStart"/>
      <w:r w:rsidRPr="00224D27">
        <w:rPr>
          <w:lang w:val="it-IT"/>
        </w:rPr>
        <w:t>eActros</w:t>
      </w:r>
      <w:proofErr w:type="spellEnd"/>
      <w:r w:rsidRPr="00224D27">
        <w:rPr>
          <w:lang w:val="it-IT"/>
        </w:rPr>
        <w:t xml:space="preserve"> 600 in un altro importante segmento dei trasporti. La combinazione del classico concetto di veicolo </w:t>
      </w:r>
      <w:proofErr w:type="spellStart"/>
      <w:r w:rsidRPr="00224D27">
        <w:rPr>
          <w:lang w:val="it-IT"/>
        </w:rPr>
        <w:t>Lowliner</w:t>
      </w:r>
      <w:proofErr w:type="spellEnd"/>
      <w:r w:rsidRPr="00224D27">
        <w:rPr>
          <w:lang w:val="it-IT"/>
        </w:rPr>
        <w:t xml:space="preserve"> con il nostro approccio alla tecnologia elettrica a batteria consente ai nostri clienti di svolgere in futuro compiti di trasporto di grandi volumi in modo economico e a zero emissioni di CO₂. In questo modo ampliamo costantemente la nostra gamma di autocarri </w:t>
      </w:r>
      <w:r w:rsidR="004F5535">
        <w:rPr>
          <w:lang w:val="it-IT"/>
        </w:rPr>
        <w:t>elettrici</w:t>
      </w:r>
      <w:r w:rsidRPr="00224D27">
        <w:rPr>
          <w:lang w:val="it-IT"/>
        </w:rPr>
        <w:t xml:space="preserve"> in base al fabbisogno dei clienti e promuoviamo ulteriormente l'elettrificazione del trasporto a lungo raggio."</w:t>
      </w:r>
    </w:p>
    <w:p w14:paraId="0B4C5E47" w14:textId="77777777" w:rsidR="006008F9" w:rsidRPr="00224D27" w:rsidRDefault="006008F9">
      <w:pPr>
        <w:pStyle w:val="21ContinuousText"/>
        <w:rPr>
          <w:lang w:val="it-IT"/>
        </w:rPr>
      </w:pPr>
    </w:p>
    <w:p w14:paraId="0F52B1B5" w14:textId="40888B75" w:rsidR="006008F9" w:rsidRDefault="00EB44E7" w:rsidP="00EB44E7">
      <w:pPr>
        <w:pStyle w:val="21ContinuousText"/>
        <w:rPr>
          <w:b/>
          <w:bCs/>
          <w:lang w:val="it-IT"/>
        </w:rPr>
      </w:pPr>
      <w:r w:rsidRPr="00EB44E7">
        <w:rPr>
          <w:b/>
          <w:bCs/>
          <w:lang w:val="it-IT"/>
        </w:rPr>
        <w:t>Dotazioni tecniche ad alte prestazioni</w:t>
      </w:r>
    </w:p>
    <w:p w14:paraId="70E845D9" w14:textId="77777777" w:rsidR="00EB44E7" w:rsidRPr="00224D27" w:rsidRDefault="00EB44E7" w:rsidP="00EB44E7">
      <w:pPr>
        <w:pStyle w:val="21ContinuousText"/>
        <w:rPr>
          <w:b/>
          <w:bCs/>
          <w:lang w:val="it-IT"/>
        </w:rPr>
      </w:pPr>
    </w:p>
    <w:p w14:paraId="0DBD8B4B" w14:textId="77777777"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disponibile come motrice per semirimorchio 4x2 con passo di 4.000 mm e cabina di guida larga 2,50 metri. L'altezza della ralla e l'altezza libera dal suolo corrispondono a quelle di autocarri diesel comparabili. Ciò consente ai mega rimorchi di rispettare le altezze complessive del veicolo consentite per legge e di offrire un'altezza interna massima di tre metri per le applicazioni di trasporto di grandi volumi. Grazie all'altezza della ralla adattata alle varianti diesel,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facilita l'integrazione dei veicoli elettrici a batteria nelle operazioni di trasporto e nelle strutture della flotta esistenti.</w:t>
      </w:r>
    </w:p>
    <w:p w14:paraId="3B8CB14B" w14:textId="77777777" w:rsidR="006008F9" w:rsidRPr="00224D27" w:rsidRDefault="006008F9">
      <w:pPr>
        <w:pStyle w:val="21ContinuousText"/>
        <w:rPr>
          <w:lang w:val="it-IT"/>
        </w:rPr>
      </w:pPr>
    </w:p>
    <w:p w14:paraId="3B95859A" w14:textId="77777777" w:rsidR="006008F9" w:rsidRPr="00224D27" w:rsidRDefault="00FF0977">
      <w:pPr>
        <w:pStyle w:val="21ContinuousText"/>
        <w:rPr>
          <w:lang w:val="it-IT"/>
        </w:rPr>
      </w:pPr>
      <w:r w:rsidRPr="00224D27">
        <w:rPr>
          <w:lang w:val="it-IT"/>
        </w:rPr>
        <w:t>L'altezza ridotta della ralla viene ottenuta grazie all'integrazione modificata dei pacchi batterie. A differenza dell'</w:t>
      </w:r>
      <w:proofErr w:type="spellStart"/>
      <w:r w:rsidRPr="00224D27">
        <w:rPr>
          <w:lang w:val="it-IT"/>
        </w:rPr>
        <w:t>eActros</w:t>
      </w:r>
      <w:proofErr w:type="spellEnd"/>
      <w:r w:rsidRPr="00224D27">
        <w:rPr>
          <w:lang w:val="it-IT"/>
        </w:rPr>
        <w:t xml:space="preserve"> 600, in cui le batterie sono montate trasversalmente sotto il telaio, i pacchi batterie nell'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sono montati longitudinalmente lungo il telaio del veicolo. Ciò consente di ridurre lo spazio di montaggio sotto il veicolo e di ottenere un'altezza della ralla particolarmente bassa.</w:t>
      </w:r>
    </w:p>
    <w:p w14:paraId="36ABE2AA" w14:textId="77777777" w:rsidR="006008F9" w:rsidRPr="00224D27" w:rsidRDefault="006008F9">
      <w:pPr>
        <w:pStyle w:val="21ContinuousText"/>
        <w:rPr>
          <w:lang w:val="it-IT"/>
        </w:rPr>
      </w:pPr>
    </w:p>
    <w:p w14:paraId="7233381D" w14:textId="630216F6"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dotato di un </w:t>
      </w:r>
      <w:r w:rsidR="00F8493D">
        <w:rPr>
          <w:lang w:val="it-IT"/>
        </w:rPr>
        <w:t>assale</w:t>
      </w:r>
      <w:r w:rsidRPr="00224D27">
        <w:rPr>
          <w:lang w:val="it-IT"/>
        </w:rPr>
        <w:t xml:space="preserve"> a trazione elettrica sviluppato e collaudato internamente da Mercedes-Benz Trucks, di una tecnologia a celle al litio-ferro-fosfato (LFP) nota per la sua lunga durata e di un'architettura elettrica a 800 volt. A questi si aggiungono </w:t>
      </w:r>
      <w:r w:rsidR="00961B88">
        <w:rPr>
          <w:lang w:val="it-IT"/>
        </w:rPr>
        <w:t>il Multimedia Interactive</w:t>
      </w:r>
      <w:r w:rsidRPr="00224D27">
        <w:rPr>
          <w:lang w:val="it-IT"/>
        </w:rPr>
        <w:t xml:space="preserve"> 2 e un'ampia gamma di sistemi di assistenza per la </w:t>
      </w:r>
      <w:r w:rsidR="003F48EC" w:rsidRPr="00224D27">
        <w:rPr>
          <w:lang w:val="it-IT"/>
        </w:rPr>
        <w:t>sicurezza</w:t>
      </w:r>
      <w:r w:rsidR="003F48EC" w:rsidRPr="00224D27">
        <w:rPr>
          <w:sz w:val="19"/>
          <w:szCs w:val="19"/>
          <w:vertAlign w:val="superscript"/>
          <w:lang w:val="it-IT"/>
        </w:rPr>
        <w:t xml:space="preserve"> (</w:t>
      </w:r>
      <w:r w:rsidRPr="00224D27">
        <w:rPr>
          <w:sz w:val="19"/>
          <w:szCs w:val="19"/>
          <w:vertAlign w:val="superscript"/>
          <w:lang w:val="it-IT"/>
        </w:rPr>
        <w:t>1)</w:t>
      </w:r>
      <w:r w:rsidRPr="00224D27">
        <w:rPr>
          <w:lang w:val="it-IT"/>
        </w:rPr>
        <w:t>.</w:t>
      </w:r>
    </w:p>
    <w:p w14:paraId="06DC9ABE" w14:textId="77777777" w:rsidR="006008F9" w:rsidRPr="00224D27" w:rsidRDefault="006008F9">
      <w:pPr>
        <w:pStyle w:val="21ContinuousText"/>
        <w:rPr>
          <w:lang w:val="it-IT"/>
        </w:rPr>
      </w:pPr>
    </w:p>
    <w:p w14:paraId="31FCA234" w14:textId="77777777"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disponibile con due o tre pacchi batterie LFP, ciascuno con una potenza di 207 kWh </w:t>
      </w:r>
      <w:r w:rsidRPr="00224D27">
        <w:rPr>
          <w:sz w:val="19"/>
          <w:szCs w:val="19"/>
          <w:vertAlign w:val="superscript"/>
          <w:lang w:val="it-IT"/>
        </w:rPr>
        <w:t>(2)</w:t>
      </w:r>
      <w:r w:rsidRPr="00224D27">
        <w:rPr>
          <w:lang w:val="it-IT"/>
        </w:rPr>
        <w:t xml:space="preserve">. Ne risulta una capacità della batteria installata di 414 </w:t>
      </w:r>
      <w:proofErr w:type="gramStart"/>
      <w:r w:rsidRPr="00224D27">
        <w:rPr>
          <w:lang w:val="it-IT"/>
        </w:rPr>
        <w:t>kWh</w:t>
      </w:r>
      <w:r w:rsidRPr="00224D27">
        <w:rPr>
          <w:sz w:val="19"/>
          <w:szCs w:val="19"/>
          <w:vertAlign w:val="superscript"/>
          <w:lang w:val="it-IT"/>
        </w:rPr>
        <w:t>(</w:t>
      </w:r>
      <w:proofErr w:type="gramEnd"/>
      <w:r w:rsidRPr="00224D27">
        <w:rPr>
          <w:sz w:val="19"/>
          <w:szCs w:val="19"/>
          <w:vertAlign w:val="superscript"/>
          <w:lang w:val="it-IT"/>
        </w:rPr>
        <w:t>2)</w:t>
      </w:r>
      <w:r w:rsidRPr="00224D27">
        <w:rPr>
          <w:lang w:val="it-IT"/>
        </w:rPr>
        <w:t xml:space="preserve"> per l'</w:t>
      </w:r>
      <w:proofErr w:type="spellStart"/>
      <w:r w:rsidRPr="00224D27">
        <w:rPr>
          <w:lang w:val="it-IT"/>
        </w:rPr>
        <w:t>eActros</w:t>
      </w:r>
      <w:proofErr w:type="spellEnd"/>
      <w:r w:rsidRPr="00224D27">
        <w:rPr>
          <w:lang w:val="it-IT"/>
        </w:rPr>
        <w:t xml:space="preserve"> 400 </w:t>
      </w:r>
      <w:proofErr w:type="spellStart"/>
      <w:r w:rsidRPr="00224D27">
        <w:rPr>
          <w:lang w:val="it-IT"/>
        </w:rPr>
        <w:t>Lowliner</w:t>
      </w:r>
      <w:proofErr w:type="spellEnd"/>
      <w:r w:rsidRPr="00224D27">
        <w:rPr>
          <w:lang w:val="it-IT"/>
        </w:rPr>
        <w:t xml:space="preserve"> e di 621 kWh </w:t>
      </w:r>
      <w:r w:rsidRPr="00224D27">
        <w:rPr>
          <w:sz w:val="19"/>
          <w:szCs w:val="19"/>
          <w:vertAlign w:val="superscript"/>
          <w:lang w:val="it-IT"/>
        </w:rPr>
        <w:t>(2)</w:t>
      </w:r>
      <w:r w:rsidRPr="00224D27">
        <w:rPr>
          <w:lang w:val="it-IT"/>
        </w:rPr>
        <w:t xml:space="preserve"> per l'</w:t>
      </w:r>
      <w:proofErr w:type="spellStart"/>
      <w:r w:rsidRPr="00224D27">
        <w:rPr>
          <w:lang w:val="it-IT"/>
        </w:rPr>
        <w:t>eActros</w:t>
      </w:r>
      <w:proofErr w:type="spellEnd"/>
      <w:r w:rsidRPr="00224D27">
        <w:rPr>
          <w:lang w:val="it-IT"/>
        </w:rPr>
        <w:t xml:space="preserve"> 600 </w:t>
      </w:r>
      <w:proofErr w:type="spellStart"/>
      <w:r w:rsidRPr="00224D27">
        <w:rPr>
          <w:lang w:val="it-IT"/>
        </w:rPr>
        <w:t>Lowliner</w:t>
      </w:r>
      <w:proofErr w:type="spellEnd"/>
      <w:r w:rsidRPr="00224D27">
        <w:rPr>
          <w:lang w:val="it-IT"/>
        </w:rPr>
        <w:t>.</w:t>
      </w:r>
    </w:p>
    <w:p w14:paraId="187557F8" w14:textId="77777777" w:rsidR="006008F9" w:rsidRPr="00224D27" w:rsidRDefault="006008F9">
      <w:pPr>
        <w:pStyle w:val="21ContinuousText"/>
        <w:rPr>
          <w:lang w:val="it-IT"/>
        </w:rPr>
      </w:pPr>
    </w:p>
    <w:p w14:paraId="42B96AC9" w14:textId="73DDE66C"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600 </w:t>
      </w:r>
      <w:proofErr w:type="spellStart"/>
      <w:r w:rsidRPr="00224D27">
        <w:rPr>
          <w:lang w:val="it-IT"/>
        </w:rPr>
        <w:t>Lowliner</w:t>
      </w:r>
      <w:proofErr w:type="spellEnd"/>
      <w:r w:rsidRPr="00224D27">
        <w:rPr>
          <w:lang w:val="it-IT"/>
        </w:rPr>
        <w:t xml:space="preserve"> offre un'autonomia di circa 500 chilometri </w:t>
      </w:r>
      <w:r w:rsidRPr="00224D27">
        <w:rPr>
          <w:sz w:val="19"/>
          <w:szCs w:val="19"/>
          <w:vertAlign w:val="superscript"/>
          <w:lang w:val="it-IT"/>
        </w:rPr>
        <w:t>(3)</w:t>
      </w:r>
      <w:r w:rsidRPr="00224D27">
        <w:rPr>
          <w:lang w:val="it-IT"/>
        </w:rPr>
        <w:t xml:space="preserve"> a pieno carico utile. Nelle applicazioni </w:t>
      </w:r>
      <w:proofErr w:type="spellStart"/>
      <w:r w:rsidRPr="00224D27">
        <w:rPr>
          <w:lang w:val="it-IT"/>
        </w:rPr>
        <w:t>Lowliner</w:t>
      </w:r>
      <w:proofErr w:type="spellEnd"/>
      <w:r w:rsidRPr="00224D27">
        <w:rPr>
          <w:lang w:val="it-IT"/>
        </w:rPr>
        <w:t xml:space="preserve">, il tipo di pneumatici e il semirimorchio influiscono maggiormente sull'autonomia rispetto agli autocarri elettrici a batteria standard. Poiché i trasporti voluminosi sono spesso associati a pesi complessivi dell'autotreno inferiori, l'autonomia può aumentare in queste applicazioni. </w:t>
      </w:r>
    </w:p>
    <w:p w14:paraId="7741054E" w14:textId="77777777" w:rsidR="006008F9" w:rsidRPr="00224D27" w:rsidRDefault="006008F9">
      <w:pPr>
        <w:pStyle w:val="21ContinuousText"/>
        <w:rPr>
          <w:lang w:val="it-IT"/>
        </w:rPr>
      </w:pPr>
    </w:p>
    <w:p w14:paraId="5E4271B8" w14:textId="14757E78" w:rsidR="006008F9" w:rsidRPr="00224D27" w:rsidRDefault="00FF0977">
      <w:pPr>
        <w:pStyle w:val="21ContinuousText"/>
        <w:rPr>
          <w:lang w:val="it-IT"/>
        </w:rPr>
      </w:pPr>
      <w:r w:rsidRPr="00224D27">
        <w:rPr>
          <w:lang w:val="it-IT"/>
        </w:rPr>
        <w:t>Con due pacchi batteria, l'</w:t>
      </w:r>
      <w:proofErr w:type="spellStart"/>
      <w:r w:rsidRPr="00224D27">
        <w:rPr>
          <w:lang w:val="it-IT"/>
        </w:rPr>
        <w:t>eActros</w:t>
      </w:r>
      <w:proofErr w:type="spellEnd"/>
      <w:r w:rsidRPr="00224D27">
        <w:rPr>
          <w:lang w:val="it-IT"/>
        </w:rPr>
        <w:t xml:space="preserve"> 400 </w:t>
      </w:r>
      <w:proofErr w:type="spellStart"/>
      <w:r w:rsidRPr="00224D27">
        <w:rPr>
          <w:lang w:val="it-IT"/>
        </w:rPr>
        <w:t>Lowliner</w:t>
      </w:r>
      <w:proofErr w:type="spellEnd"/>
      <w:r w:rsidRPr="00224D27">
        <w:rPr>
          <w:lang w:val="it-IT"/>
        </w:rPr>
        <w:t xml:space="preserve"> ha un peso del veicolo inferiore e offre quindi una maggiore capacità di carico utile rispetto all'</w:t>
      </w:r>
      <w:proofErr w:type="spellStart"/>
      <w:r w:rsidRPr="00224D27">
        <w:rPr>
          <w:lang w:val="it-IT"/>
        </w:rPr>
        <w:t>eActros</w:t>
      </w:r>
      <w:proofErr w:type="spellEnd"/>
      <w:r w:rsidRPr="00224D27">
        <w:rPr>
          <w:lang w:val="it-IT"/>
        </w:rPr>
        <w:t xml:space="preserve"> 600 </w:t>
      </w:r>
      <w:proofErr w:type="spellStart"/>
      <w:r w:rsidRPr="00224D27">
        <w:rPr>
          <w:lang w:val="it-IT"/>
        </w:rPr>
        <w:t>Lowliner</w:t>
      </w:r>
      <w:proofErr w:type="spellEnd"/>
      <w:r w:rsidRPr="00224D27">
        <w:rPr>
          <w:lang w:val="it-IT"/>
        </w:rPr>
        <w:t xml:space="preserve"> dotato di tre pacchi batteria. Grazie al peso ridotto del veicolo, il carico utile massimo dell'</w:t>
      </w:r>
      <w:proofErr w:type="spellStart"/>
      <w:r w:rsidRPr="00224D27">
        <w:rPr>
          <w:lang w:val="it-IT"/>
        </w:rPr>
        <w:t>eActros</w:t>
      </w:r>
      <w:proofErr w:type="spellEnd"/>
      <w:r w:rsidRPr="00224D27">
        <w:rPr>
          <w:lang w:val="it-IT"/>
        </w:rPr>
        <w:t xml:space="preserve"> 400 </w:t>
      </w:r>
      <w:proofErr w:type="spellStart"/>
      <w:r w:rsidRPr="00224D27">
        <w:rPr>
          <w:lang w:val="it-IT"/>
        </w:rPr>
        <w:t>Lowliner</w:t>
      </w:r>
      <w:proofErr w:type="spellEnd"/>
      <w:r w:rsidRPr="00224D27">
        <w:rPr>
          <w:lang w:val="it-IT"/>
        </w:rPr>
        <w:t xml:space="preserve"> aumenta a circa 24 tonnellate rispetto alle circa 21 tonnellate dell'</w:t>
      </w:r>
      <w:proofErr w:type="spellStart"/>
      <w:r w:rsidRPr="00224D27">
        <w:rPr>
          <w:lang w:val="it-IT"/>
        </w:rPr>
        <w:t>eActros</w:t>
      </w:r>
      <w:proofErr w:type="spellEnd"/>
      <w:r w:rsidRPr="00224D27">
        <w:rPr>
          <w:lang w:val="it-IT"/>
        </w:rPr>
        <w:t xml:space="preserve"> 600 </w:t>
      </w:r>
      <w:proofErr w:type="spellStart"/>
      <w:r w:rsidRPr="00224D27">
        <w:rPr>
          <w:lang w:val="it-IT"/>
        </w:rPr>
        <w:t>Lowliner</w:t>
      </w:r>
      <w:proofErr w:type="spellEnd"/>
      <w:r w:rsidRPr="00224D27">
        <w:rPr>
          <w:lang w:val="it-IT"/>
        </w:rPr>
        <w:t xml:space="preserve">. </w:t>
      </w:r>
    </w:p>
    <w:p w14:paraId="00C43BC5" w14:textId="77777777" w:rsidR="006008F9" w:rsidRPr="00224D27" w:rsidRDefault="006008F9">
      <w:pPr>
        <w:pStyle w:val="21ContinuousText"/>
        <w:rPr>
          <w:lang w:val="it-IT"/>
        </w:rPr>
      </w:pPr>
    </w:p>
    <w:p w14:paraId="58302EE0" w14:textId="77777777" w:rsidR="006008F9" w:rsidRPr="00224D27" w:rsidRDefault="006008F9">
      <w:pPr>
        <w:pStyle w:val="21ContinuousText"/>
        <w:rPr>
          <w:lang w:val="it-IT"/>
        </w:rPr>
      </w:pPr>
    </w:p>
    <w:p w14:paraId="2828EE81" w14:textId="785B863E" w:rsidR="006008F9" w:rsidRPr="00224D27" w:rsidRDefault="00BD45F7">
      <w:pPr>
        <w:pStyle w:val="21ContinuousText"/>
        <w:rPr>
          <w:b/>
          <w:bCs/>
          <w:lang w:val="it-IT"/>
        </w:rPr>
      </w:pPr>
      <w:r>
        <w:rPr>
          <w:b/>
          <w:bCs/>
          <w:lang w:val="it-IT"/>
        </w:rPr>
        <w:t>Ricarica</w:t>
      </w:r>
      <w:r w:rsidR="00FF0977" w:rsidRPr="00224D27">
        <w:rPr>
          <w:b/>
          <w:bCs/>
          <w:lang w:val="it-IT"/>
        </w:rPr>
        <w:t xml:space="preserve"> rapida con CCS e MCS</w:t>
      </w:r>
    </w:p>
    <w:p w14:paraId="0E612CAD" w14:textId="77777777" w:rsidR="006008F9" w:rsidRPr="00224D27" w:rsidRDefault="006008F9">
      <w:pPr>
        <w:pStyle w:val="21ContinuousText"/>
        <w:rPr>
          <w:lang w:val="it-IT"/>
        </w:rPr>
      </w:pPr>
    </w:p>
    <w:p w14:paraId="4552848F" w14:textId="4AAC247A" w:rsidR="006008F9" w:rsidRPr="00224D27" w:rsidRDefault="00FF0977">
      <w:pPr>
        <w:pStyle w:val="21ContinuousText"/>
        <w:rPr>
          <w:lang w:val="it-IT"/>
        </w:rPr>
      </w:pPr>
      <w:r w:rsidRPr="00224D27">
        <w:rPr>
          <w:lang w:val="it-IT"/>
        </w:rPr>
        <w:t>Come tutte le varianti dell'</w:t>
      </w:r>
      <w:proofErr w:type="spellStart"/>
      <w:r w:rsidRPr="00224D27">
        <w:rPr>
          <w:lang w:val="it-IT"/>
        </w:rPr>
        <w:t>eActros</w:t>
      </w:r>
      <w:proofErr w:type="spellEnd"/>
      <w:r w:rsidRPr="00224D27">
        <w:rPr>
          <w:lang w:val="it-IT"/>
        </w:rPr>
        <w:t>, anche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può essere </w:t>
      </w:r>
      <w:r w:rsidR="00BD45F7">
        <w:rPr>
          <w:lang w:val="it-IT"/>
        </w:rPr>
        <w:t>ri</w:t>
      </w:r>
      <w:r w:rsidRPr="00224D27">
        <w:rPr>
          <w:lang w:val="it-IT"/>
        </w:rPr>
        <w:t xml:space="preserve">caricato con una potenza fino a 400 kW tramite il connettore di carica CCS2 di serie sul lato sinistro del veicolo. Per caricare due pacchi batteria dal 10 all'80% sono necessari circa 46 </w:t>
      </w:r>
      <w:proofErr w:type="gramStart"/>
      <w:r w:rsidRPr="00224D27">
        <w:rPr>
          <w:lang w:val="it-IT"/>
        </w:rPr>
        <w:t>minuti</w:t>
      </w:r>
      <w:r w:rsidRPr="00224D27">
        <w:rPr>
          <w:sz w:val="19"/>
          <w:szCs w:val="19"/>
          <w:vertAlign w:val="superscript"/>
          <w:lang w:val="it-IT"/>
        </w:rPr>
        <w:t>(</w:t>
      </w:r>
      <w:proofErr w:type="gramEnd"/>
      <w:r w:rsidRPr="00224D27">
        <w:rPr>
          <w:sz w:val="19"/>
          <w:szCs w:val="19"/>
          <w:vertAlign w:val="superscript"/>
          <w:lang w:val="it-IT"/>
        </w:rPr>
        <w:t>4)</w:t>
      </w:r>
      <w:r w:rsidRPr="00224D27">
        <w:rPr>
          <w:sz w:val="19"/>
          <w:szCs w:val="19"/>
          <w:lang w:val="it-IT"/>
        </w:rPr>
        <w:t>,</w:t>
      </w:r>
      <w:r w:rsidRPr="00224D27">
        <w:rPr>
          <w:lang w:val="it-IT"/>
        </w:rPr>
        <w:t xml:space="preserve"> mentre la versione con tre pacchi batteria richiede circa 70 minuti </w:t>
      </w:r>
      <w:r w:rsidRPr="00224D27">
        <w:rPr>
          <w:sz w:val="19"/>
          <w:szCs w:val="19"/>
          <w:vertAlign w:val="superscript"/>
          <w:lang w:val="it-IT"/>
        </w:rPr>
        <w:t>(4)</w:t>
      </w:r>
      <w:r w:rsidRPr="00224D27">
        <w:rPr>
          <w:sz w:val="19"/>
          <w:szCs w:val="19"/>
          <w:lang w:val="it-IT"/>
        </w:rPr>
        <w:t>.</w:t>
      </w:r>
    </w:p>
    <w:p w14:paraId="09B4368C" w14:textId="77777777" w:rsidR="006008F9" w:rsidRPr="00224D27" w:rsidRDefault="00FF0977">
      <w:pPr>
        <w:pStyle w:val="21ContinuousText"/>
        <w:rPr>
          <w:lang w:val="it-IT"/>
        </w:rPr>
      </w:pPr>
      <w:r w:rsidRPr="00224D27">
        <w:rPr>
          <w:lang w:val="it-IT"/>
        </w:rPr>
        <w:lastRenderedPageBreak/>
        <w:t>Oltre alla ricarica CCS, in futuro entrambe le varianti dell'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con due o tre pacchi batteria supporteranno anche la ricarica in MW Charging System (MCS). Questa funzionalità sarà disponibile nella seconda metà del 2027 e consentirà tempi di ricarica inferiori a 30 minuti. In tal senso è possibile ordinare a richiesta sul lato sinistro del veicolo un'ulteriore connessione di carico MCS.</w:t>
      </w:r>
    </w:p>
    <w:p w14:paraId="619D4F1B" w14:textId="33762AEB" w:rsidR="006008F9" w:rsidRPr="00224D27" w:rsidRDefault="00FF0977">
      <w:pPr>
        <w:pStyle w:val="21ContinuousText"/>
        <w:rPr>
          <w:lang w:val="it-IT"/>
        </w:rPr>
      </w:pPr>
      <w:r w:rsidRPr="00224D27">
        <w:rPr>
          <w:lang w:val="it-IT"/>
        </w:rPr>
        <w:t>Utilizzando la ricarica MCS,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con due pacchi batterie può essere caricato dal 10 all'80% in circa 27 minuti </w:t>
      </w:r>
      <w:r w:rsidRPr="00224D27">
        <w:rPr>
          <w:sz w:val="19"/>
          <w:szCs w:val="19"/>
          <w:vertAlign w:val="superscript"/>
          <w:lang w:val="it-IT"/>
        </w:rPr>
        <w:t>(5)</w:t>
      </w:r>
      <w:r w:rsidRPr="00224D27">
        <w:rPr>
          <w:lang w:val="it-IT"/>
        </w:rPr>
        <w:t xml:space="preserve"> con potenze di carico fino a 700 kW. La variante con tre pacchi batteria supporta la ricarica MCS fino a 1.000 kW e può essere caricata dal 10 all'80% in circa 29 </w:t>
      </w:r>
      <w:r w:rsidR="004F3A26" w:rsidRPr="00224D27">
        <w:rPr>
          <w:lang w:val="it-IT"/>
        </w:rPr>
        <w:t>minuti</w:t>
      </w:r>
      <w:r w:rsidR="004F3A26" w:rsidRPr="00224D27">
        <w:rPr>
          <w:sz w:val="19"/>
          <w:szCs w:val="19"/>
          <w:vertAlign w:val="superscript"/>
          <w:lang w:val="it-IT"/>
        </w:rPr>
        <w:t xml:space="preserve"> (</w:t>
      </w:r>
      <w:r w:rsidRPr="00224D27">
        <w:rPr>
          <w:sz w:val="19"/>
          <w:szCs w:val="19"/>
          <w:vertAlign w:val="superscript"/>
          <w:lang w:val="it-IT"/>
        </w:rPr>
        <w:t>5)</w:t>
      </w:r>
      <w:r w:rsidRPr="00224D27">
        <w:rPr>
          <w:lang w:val="it-IT"/>
        </w:rPr>
        <w:t>.</w:t>
      </w:r>
    </w:p>
    <w:p w14:paraId="7F731A19" w14:textId="77777777" w:rsidR="006008F9" w:rsidRPr="00224D27" w:rsidRDefault="006008F9">
      <w:pPr>
        <w:pStyle w:val="21ContinuousText"/>
        <w:rPr>
          <w:lang w:val="it-IT"/>
        </w:rPr>
      </w:pPr>
    </w:p>
    <w:p w14:paraId="4DAEF152" w14:textId="0363D871" w:rsidR="006008F9" w:rsidRPr="00224D27" w:rsidRDefault="00FF0977">
      <w:pPr>
        <w:pStyle w:val="21ContinuousText"/>
        <w:rPr>
          <w:b/>
          <w:bCs/>
          <w:lang w:val="it-IT"/>
        </w:rPr>
      </w:pPr>
      <w:r w:rsidRPr="00224D27">
        <w:rPr>
          <w:b/>
          <w:bCs/>
          <w:lang w:val="it-IT"/>
        </w:rPr>
        <w:t>Rendimento grazie al recupero di energia e al comando predittivo</w:t>
      </w:r>
    </w:p>
    <w:p w14:paraId="7CFF5891" w14:textId="77777777" w:rsidR="006008F9" w:rsidRPr="00224D27" w:rsidRDefault="006008F9">
      <w:pPr>
        <w:pStyle w:val="21ContinuousText"/>
        <w:rPr>
          <w:b/>
          <w:bCs/>
          <w:lang w:val="it-IT"/>
        </w:rPr>
      </w:pPr>
    </w:p>
    <w:p w14:paraId="4B6CB44D" w14:textId="55AC6D73" w:rsidR="006008F9" w:rsidRPr="00224D27" w:rsidRDefault="00FF0977">
      <w:pPr>
        <w:pStyle w:val="21ContinuousText"/>
        <w:rPr>
          <w:lang w:val="it-IT"/>
        </w:rPr>
      </w:pPr>
      <w:r w:rsidRPr="00224D27">
        <w:rPr>
          <w:lang w:val="it-IT"/>
        </w:rPr>
        <w:t xml:space="preserve">Come gli altri veicoli della gamma </w:t>
      </w:r>
      <w:proofErr w:type="spellStart"/>
      <w:r w:rsidRPr="00224D27">
        <w:rPr>
          <w:lang w:val="it-IT"/>
        </w:rPr>
        <w:t>eActros</w:t>
      </w:r>
      <w:proofErr w:type="spellEnd"/>
      <w:r w:rsidRPr="00224D27">
        <w:rPr>
          <w:lang w:val="it-IT"/>
        </w:rPr>
        <w:t>,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dotato dell'ass</w:t>
      </w:r>
      <w:r w:rsidR="003A68AD">
        <w:rPr>
          <w:lang w:val="it-IT"/>
        </w:rPr>
        <w:t>ale</w:t>
      </w:r>
      <w:r w:rsidRPr="00224D27">
        <w:rPr>
          <w:lang w:val="it-IT"/>
        </w:rPr>
        <w:t xml:space="preserve"> a trazione elettrica dell'</w:t>
      </w:r>
      <w:proofErr w:type="spellStart"/>
      <w:r w:rsidRPr="00224D27">
        <w:rPr>
          <w:lang w:val="it-IT"/>
        </w:rPr>
        <w:t>eActros</w:t>
      </w:r>
      <w:proofErr w:type="spellEnd"/>
      <w:r w:rsidRPr="00224D27">
        <w:rPr>
          <w:lang w:val="it-IT"/>
        </w:rPr>
        <w:t xml:space="preserve"> 600, che combina due motori elettrici con un cambio a quattro marce. I motori elettrici erogano una potenza continua di 400 kW e una potenza di uscita massima di 600 kW. La piena potenza del motore è disponibile quasi ininterrottamente, praticamente senza interruzione della coppia.</w:t>
      </w:r>
    </w:p>
    <w:p w14:paraId="244DBBD3" w14:textId="1EF9EC02" w:rsidR="006008F9" w:rsidRPr="00224D27" w:rsidRDefault="00FF0977">
      <w:pPr>
        <w:pStyle w:val="21ContinuousText"/>
        <w:rPr>
          <w:lang w:val="it-IT"/>
        </w:rPr>
      </w:pPr>
      <w:r w:rsidRPr="00224D27">
        <w:rPr>
          <w:lang w:val="it-IT"/>
        </w:rPr>
        <w:t xml:space="preserve">Grazie alla guida previdente è possibile recuperare di energia e immagazzinarla nelle batterie per un successivo utilizzo nella trasmissione. Il recupero di energia riduce inoltre l'usura dei freni alleggerendo l'impianto frenante. </w:t>
      </w:r>
    </w:p>
    <w:p w14:paraId="552B5CED" w14:textId="6AF5B533"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inoltre dotato del </w:t>
      </w:r>
      <w:proofErr w:type="spellStart"/>
      <w:r w:rsidRPr="00224D27">
        <w:rPr>
          <w:lang w:val="it-IT"/>
        </w:rPr>
        <w:t>Predictive</w:t>
      </w:r>
      <w:proofErr w:type="spellEnd"/>
      <w:r w:rsidRPr="00224D27">
        <w:rPr>
          <w:lang w:val="it-IT"/>
        </w:rPr>
        <w:t xml:space="preserve"> </w:t>
      </w:r>
      <w:proofErr w:type="spellStart"/>
      <w:r w:rsidRPr="00224D27">
        <w:rPr>
          <w:lang w:val="it-IT"/>
        </w:rPr>
        <w:t>Powertrain</w:t>
      </w:r>
      <w:proofErr w:type="spellEnd"/>
      <w:r w:rsidRPr="00224D27">
        <w:rPr>
          <w:lang w:val="it-IT"/>
        </w:rPr>
        <w:t xml:space="preserve"> Control, il sistema di comando del TEMPOMAT e della gestione del cambio ottimizzato specificamente per le catene cinematiche elettriche (Electric </w:t>
      </w:r>
      <w:proofErr w:type="spellStart"/>
      <w:r w:rsidRPr="00224D27">
        <w:rPr>
          <w:lang w:val="it-IT"/>
        </w:rPr>
        <w:t>Powertrain</w:t>
      </w:r>
      <w:proofErr w:type="spellEnd"/>
      <w:r w:rsidRPr="00224D27">
        <w:rPr>
          <w:lang w:val="it-IT"/>
        </w:rPr>
        <w:t xml:space="preserve"> Control). Questo sistema di gestione previdente della catena cinematica tiene automaticamente conto della topografia, della geometria stradale e dei segnali stradali per massimizzare il rendimento della trasmissione. </w:t>
      </w:r>
    </w:p>
    <w:p w14:paraId="6B39AEF5" w14:textId="77777777" w:rsidR="006008F9" w:rsidRPr="00224D27" w:rsidRDefault="006008F9">
      <w:pPr>
        <w:pStyle w:val="21ContinuousText"/>
        <w:rPr>
          <w:lang w:val="it-IT"/>
        </w:rPr>
      </w:pPr>
    </w:p>
    <w:p w14:paraId="7B98D0AD" w14:textId="77777777" w:rsidR="006008F9" w:rsidRPr="00224D27" w:rsidRDefault="00FF0977">
      <w:pPr>
        <w:pStyle w:val="21ContinuousText"/>
        <w:rPr>
          <w:b/>
          <w:bCs/>
          <w:lang w:val="it-IT"/>
        </w:rPr>
      </w:pPr>
      <w:r w:rsidRPr="00224D27">
        <w:rPr>
          <w:b/>
          <w:bCs/>
          <w:lang w:val="it-IT"/>
        </w:rPr>
        <w:t>Maggiore sicurezza a bordo</w:t>
      </w:r>
    </w:p>
    <w:p w14:paraId="4B572E1B" w14:textId="77777777" w:rsidR="006008F9" w:rsidRPr="00224D27" w:rsidRDefault="006008F9">
      <w:pPr>
        <w:pStyle w:val="21ContinuousText"/>
        <w:rPr>
          <w:b/>
          <w:bCs/>
          <w:lang w:val="it-IT"/>
        </w:rPr>
      </w:pPr>
    </w:p>
    <w:p w14:paraId="308A8239" w14:textId="22989E1F" w:rsidR="006008F9" w:rsidRPr="00224D27" w:rsidRDefault="00FF0977">
      <w:pPr>
        <w:pStyle w:val="21ContinuousText"/>
        <w:rPr>
          <w:lang w:val="it-IT"/>
        </w:rPr>
      </w:pPr>
      <w:r w:rsidRPr="00224D27">
        <w:rPr>
          <w:lang w:val="it-IT"/>
        </w:rPr>
        <w:t>Mercedes-Benz Trucks si impegna a fornire ai conducenti il miglior sostegno possibile in ogni situazione del traffico. A tal fine, la seconda generazione dell'</w:t>
      </w:r>
      <w:proofErr w:type="spellStart"/>
      <w:r w:rsidRPr="00224D27">
        <w:rPr>
          <w:lang w:val="it-IT"/>
        </w:rPr>
        <w:t>eActros</w:t>
      </w:r>
      <w:proofErr w:type="spellEnd"/>
      <w:r w:rsidRPr="00224D27">
        <w:rPr>
          <w:lang w:val="it-IT"/>
        </w:rPr>
        <w:t xml:space="preserve"> è dotata di sistemi di assistenza alla guida </w:t>
      </w:r>
      <w:r w:rsidR="007E0B4C" w:rsidRPr="00224D27">
        <w:rPr>
          <w:lang w:val="it-IT"/>
        </w:rPr>
        <w:t>avanzati</w:t>
      </w:r>
      <w:r w:rsidR="007E0B4C" w:rsidRPr="00224D27">
        <w:rPr>
          <w:sz w:val="19"/>
          <w:szCs w:val="19"/>
          <w:vertAlign w:val="superscript"/>
          <w:lang w:val="it-IT"/>
        </w:rPr>
        <w:t xml:space="preserve"> (</w:t>
      </w:r>
      <w:r w:rsidRPr="00224D27">
        <w:rPr>
          <w:sz w:val="19"/>
          <w:szCs w:val="19"/>
          <w:vertAlign w:val="superscript"/>
          <w:lang w:val="it-IT"/>
        </w:rPr>
        <w:t>1)</w:t>
      </w:r>
      <w:r w:rsidR="007E0B4C">
        <w:rPr>
          <w:sz w:val="19"/>
          <w:szCs w:val="19"/>
          <w:vertAlign w:val="superscript"/>
          <w:lang w:val="it-IT"/>
        </w:rPr>
        <w:t xml:space="preserve"> </w:t>
      </w:r>
      <w:r w:rsidRPr="00224D27">
        <w:rPr>
          <w:lang w:val="it-IT"/>
        </w:rPr>
        <w:t>in grado di riconoscere tempestivamente i pericoli, avvisare il conducente e contribuire a mitigare le situazioni critiche.</w:t>
      </w:r>
    </w:p>
    <w:p w14:paraId="4CB28478" w14:textId="54B801E9" w:rsidR="006008F9" w:rsidRPr="00224D27" w:rsidRDefault="00FF0977">
      <w:pPr>
        <w:pStyle w:val="21ContinuousText"/>
        <w:rPr>
          <w:lang w:val="it-IT"/>
        </w:rPr>
      </w:pPr>
      <w:r w:rsidRPr="00224D27">
        <w:rPr>
          <w:lang w:val="it-IT"/>
        </w:rPr>
        <w:t xml:space="preserve">Queste funzionalità si basano su una nuova piattaforma elettronica che offre una potenza di calcolo 20 volte superiore e sei sensori che monitorano un'area di 270 gradi intorno </w:t>
      </w:r>
      <w:r w:rsidR="009117C9">
        <w:rPr>
          <w:lang w:val="it-IT"/>
        </w:rPr>
        <w:t>al veicolo</w:t>
      </w:r>
      <w:r w:rsidRPr="00224D27">
        <w:rPr>
          <w:lang w:val="it-IT"/>
        </w:rPr>
        <w:t xml:space="preserve">. Grazie a questa tecnologia, sistemi come </w:t>
      </w:r>
      <w:r w:rsidR="000F56DB">
        <w:rPr>
          <w:lang w:val="it-IT"/>
        </w:rPr>
        <w:t>l’Active Brake Assist</w:t>
      </w:r>
      <w:r w:rsidRPr="00224D27">
        <w:rPr>
          <w:lang w:val="it-IT"/>
        </w:rPr>
        <w:t xml:space="preserve"> 6 plus, l'Active </w:t>
      </w:r>
      <w:proofErr w:type="spellStart"/>
      <w:r w:rsidRPr="00224D27">
        <w:rPr>
          <w:lang w:val="it-IT"/>
        </w:rPr>
        <w:t>Sideguard</w:t>
      </w:r>
      <w:proofErr w:type="spellEnd"/>
      <w:r w:rsidRPr="00224D27">
        <w:rPr>
          <w:lang w:val="it-IT"/>
        </w:rPr>
        <w:t xml:space="preserve"> Assist 3, il Front Guard Assist e l'Active Drive Assist 3 migliorano ulteriormente le prestazioni</w:t>
      </w:r>
      <w:r w:rsidR="000F56DB">
        <w:rPr>
          <w:lang w:val="it-IT"/>
        </w:rPr>
        <w:t xml:space="preserve"> del veicolo. </w:t>
      </w:r>
      <w:r w:rsidRPr="00224D27">
        <w:rPr>
          <w:lang w:val="it-IT"/>
        </w:rPr>
        <w:t>Talvolta questi sistemi di assistenza alla guida superano il fabbisogno previsto dalla norma di sicurezza generale UE. Inoltre, l'</w:t>
      </w:r>
      <w:proofErr w:type="spellStart"/>
      <w:r w:rsidRPr="00224D27">
        <w:rPr>
          <w:lang w:val="it-IT"/>
        </w:rPr>
        <w:t>Attention</w:t>
      </w:r>
      <w:proofErr w:type="spellEnd"/>
      <w:r w:rsidRPr="00224D27">
        <w:rPr>
          <w:lang w:val="it-IT"/>
        </w:rPr>
        <w:t xml:space="preserve"> Assist 2 supporta l'attenzione del conducente tramite una telecamera a raggi infrarossi, mentre il sistema di assistenza alla frenata attivo 6 plus </w:t>
      </w:r>
      <w:r w:rsidR="000F56DB">
        <w:rPr>
          <w:lang w:val="it-IT"/>
        </w:rPr>
        <w:t xml:space="preserve">(ABA 6 plus) </w:t>
      </w:r>
      <w:r w:rsidRPr="00224D27">
        <w:rPr>
          <w:lang w:val="it-IT"/>
        </w:rPr>
        <w:t xml:space="preserve">può reagire ancora più rapidamente alle situazioni critiche grazie al rilevamento ambientale migliorato. </w:t>
      </w:r>
    </w:p>
    <w:p w14:paraId="737F9DE0" w14:textId="77777777" w:rsidR="006008F9" w:rsidRPr="00224D27" w:rsidRDefault="006008F9">
      <w:pPr>
        <w:pStyle w:val="21ContinuousText"/>
        <w:rPr>
          <w:lang w:val="it-IT"/>
        </w:rPr>
      </w:pPr>
    </w:p>
    <w:p w14:paraId="7790DF89" w14:textId="77777777" w:rsidR="006008F9" w:rsidRPr="00224D27" w:rsidRDefault="00FF0977">
      <w:pPr>
        <w:pStyle w:val="21ContinuousText"/>
        <w:rPr>
          <w:b/>
          <w:bCs/>
          <w:lang w:val="it-IT"/>
        </w:rPr>
      </w:pPr>
      <w:r w:rsidRPr="00224D27">
        <w:rPr>
          <w:b/>
          <w:bCs/>
          <w:lang w:val="it-IT"/>
        </w:rPr>
        <w:t>Aerodinamica e connettività digitale</w:t>
      </w:r>
    </w:p>
    <w:p w14:paraId="69CF3E34" w14:textId="77777777" w:rsidR="006008F9" w:rsidRPr="00224D27" w:rsidRDefault="006008F9">
      <w:pPr>
        <w:pStyle w:val="21ContinuousText"/>
        <w:rPr>
          <w:b/>
          <w:bCs/>
          <w:lang w:val="it-IT"/>
        </w:rPr>
      </w:pPr>
    </w:p>
    <w:p w14:paraId="0BDC72D9" w14:textId="2E743E3D" w:rsidR="006008F9" w:rsidRPr="00224D27" w:rsidRDefault="00FF0977">
      <w:pPr>
        <w:pStyle w:val="21ContinuousText"/>
        <w:rPr>
          <w:lang w:val="it-IT"/>
        </w:rPr>
      </w:pPr>
      <w:r w:rsidRPr="00224D27">
        <w:rPr>
          <w:lang w:val="it-IT"/>
        </w:rPr>
        <w:t>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è dotato della </w:t>
      </w:r>
      <w:proofErr w:type="spellStart"/>
      <w:r w:rsidRPr="00224D27">
        <w:rPr>
          <w:lang w:val="it-IT"/>
        </w:rPr>
        <w:t>ProCabin</w:t>
      </w:r>
      <w:proofErr w:type="spellEnd"/>
      <w:r w:rsidRPr="00224D27">
        <w:rPr>
          <w:lang w:val="it-IT"/>
        </w:rPr>
        <w:t>, sviluppata con particolare attenzione al rendimento aerodinamico per ridurre il consumo energetico. Il pianale piatto e l'abitacolo spazioso lo rendono particolarmente adatto all'impiego nel trasporto a lungo raggio con frequenti pernottamenti, offrendo al contempo un elevato comfort di guida.</w:t>
      </w:r>
    </w:p>
    <w:p w14:paraId="232EADD9" w14:textId="68099E3D" w:rsidR="006008F9" w:rsidRPr="00224D27" w:rsidRDefault="00FF0977">
      <w:pPr>
        <w:pStyle w:val="21ContinuousText"/>
        <w:rPr>
          <w:lang w:val="it-IT"/>
        </w:rPr>
      </w:pPr>
      <w:r w:rsidRPr="00224D27">
        <w:rPr>
          <w:lang w:val="it-IT"/>
        </w:rPr>
        <w:t xml:space="preserve">Disponibile nelle varianti Stream, Big e Giga, la cabina di guida offre numerose dotazioni per il comfort, tra cui un riscaldamento del sedile migliorato, rivestimenti dei sedili in tessuto liscio premium e letti dotati di rete a doghe integrale e materassi pregiati. Altre caratteristiche tipiche della </w:t>
      </w:r>
      <w:proofErr w:type="spellStart"/>
      <w:r w:rsidRPr="00224D27">
        <w:rPr>
          <w:lang w:val="it-IT"/>
        </w:rPr>
        <w:t>ProCabin</w:t>
      </w:r>
      <w:proofErr w:type="spellEnd"/>
      <w:r w:rsidRPr="00224D27">
        <w:rPr>
          <w:lang w:val="it-IT"/>
        </w:rPr>
        <w:t xml:space="preserve"> sono la pannellatura di comando ampliata nella zona lettini, la luce soffusa e ulteriori spot di lettura a LED a collo di cigno. Il pacchetto è completato da prese USB-C integrate nelle fiancate, un design bicolore della tendina, un secondo frigorifero, una presa di corrente da 230 volt e il </w:t>
      </w:r>
      <w:proofErr w:type="spellStart"/>
      <w:r w:rsidRPr="00224D27">
        <w:rPr>
          <w:lang w:val="it-IT"/>
        </w:rPr>
        <w:t>SoloStar</w:t>
      </w:r>
      <w:proofErr w:type="spellEnd"/>
      <w:r w:rsidRPr="00224D27">
        <w:rPr>
          <w:lang w:val="it-IT"/>
        </w:rPr>
        <w:t xml:space="preserve"> Concept con due ulteriori possibilità di rivestimento dei sedili. </w:t>
      </w:r>
    </w:p>
    <w:p w14:paraId="6307CD9E" w14:textId="77777777" w:rsidR="006008F9" w:rsidRPr="00224D27" w:rsidRDefault="006008F9">
      <w:pPr>
        <w:pStyle w:val="21ContinuousText"/>
        <w:rPr>
          <w:lang w:val="it-IT"/>
        </w:rPr>
      </w:pPr>
    </w:p>
    <w:p w14:paraId="5D930310" w14:textId="7CEFB2C8" w:rsidR="006008F9" w:rsidRPr="00224D27" w:rsidRDefault="00FF0977">
      <w:pPr>
        <w:pStyle w:val="21ContinuousText"/>
        <w:rPr>
          <w:lang w:val="it-IT"/>
        </w:rPr>
      </w:pPr>
      <w:r w:rsidRPr="00224D27">
        <w:rPr>
          <w:lang w:val="it-IT"/>
        </w:rPr>
        <w:t xml:space="preserve">Un'altra caratteristica del nuovo </w:t>
      </w:r>
      <w:proofErr w:type="spellStart"/>
      <w:r w:rsidRPr="00224D27">
        <w:rPr>
          <w:lang w:val="it-IT"/>
        </w:rPr>
        <w:t>Lowliner</w:t>
      </w:r>
      <w:proofErr w:type="spellEnd"/>
      <w:r w:rsidRPr="00224D27">
        <w:rPr>
          <w:lang w:val="it-IT"/>
        </w:rPr>
        <w:t xml:space="preserve"> </w:t>
      </w:r>
      <w:r w:rsidR="00D079D1">
        <w:rPr>
          <w:lang w:val="it-IT"/>
        </w:rPr>
        <w:t xml:space="preserve">sono le </w:t>
      </w:r>
      <w:proofErr w:type="spellStart"/>
      <w:r w:rsidR="00D079D1">
        <w:rPr>
          <w:lang w:val="it-IT"/>
        </w:rPr>
        <w:t>MirrorCam</w:t>
      </w:r>
      <w:proofErr w:type="spellEnd"/>
      <w:r w:rsidRPr="00224D27">
        <w:rPr>
          <w:lang w:val="it-IT"/>
        </w:rPr>
        <w:t xml:space="preserve">. </w:t>
      </w:r>
      <w:r w:rsidR="000B2122">
        <w:rPr>
          <w:lang w:val="it-IT"/>
        </w:rPr>
        <w:t xml:space="preserve">Le </w:t>
      </w:r>
      <w:proofErr w:type="spellStart"/>
      <w:r w:rsidR="000B2122">
        <w:rPr>
          <w:lang w:val="it-IT"/>
        </w:rPr>
        <w:t>MirrorCam</w:t>
      </w:r>
      <w:proofErr w:type="spellEnd"/>
      <w:r w:rsidR="000B2122">
        <w:rPr>
          <w:lang w:val="it-IT"/>
        </w:rPr>
        <w:t xml:space="preserve"> possono</w:t>
      </w:r>
      <w:r w:rsidRPr="00224D27">
        <w:rPr>
          <w:lang w:val="it-IT"/>
        </w:rPr>
        <w:t xml:space="preserve"> aiutare a rendere più sicure e meno stressanti le manovre, i sorpassi, la guida in condizioni di scarsa visibilità e al buio, la marcia in curva e la trasmissione in spazi ristretti. Tra le altre funzioni utili figurano la modalità grandangolare per la marcia indietro, le linee di distanza visualizzate sullo schermo per una migliore valutazione degli oggetti retrostanti il veicolo, la rotazione dell'immagine della telecamera durante la marcia in curva e il monitoraggio dell'area circostante il veicolo durante i periodi di riposo. Anche l'interazione tra </w:t>
      </w:r>
      <w:proofErr w:type="spellStart"/>
      <w:r w:rsidR="00EE4288">
        <w:rPr>
          <w:lang w:val="it-IT"/>
        </w:rPr>
        <w:t>MirrorCam</w:t>
      </w:r>
      <w:proofErr w:type="spellEnd"/>
      <w:r w:rsidRPr="00224D27">
        <w:rPr>
          <w:lang w:val="it-IT"/>
        </w:rPr>
        <w:t xml:space="preserve"> e Active </w:t>
      </w:r>
      <w:proofErr w:type="spellStart"/>
      <w:r w:rsidRPr="00224D27">
        <w:rPr>
          <w:lang w:val="it-IT"/>
        </w:rPr>
        <w:t>Sideguard</w:t>
      </w:r>
      <w:proofErr w:type="spellEnd"/>
      <w:r w:rsidRPr="00224D27">
        <w:rPr>
          <w:lang w:val="it-IT"/>
        </w:rPr>
        <w:t xml:space="preserve"> Assist 3 può aiutare a ridurre le situazioni di pericolo, in particolare in situazioni di traffico complesse e in incroci difficili. Per gli avvertimenti visivi il sistema di assistenza alla svolta utilizza i display </w:t>
      </w:r>
      <w:r w:rsidR="006355A8">
        <w:rPr>
          <w:lang w:val="it-IT"/>
        </w:rPr>
        <w:t xml:space="preserve">delle </w:t>
      </w:r>
      <w:proofErr w:type="spellStart"/>
      <w:r w:rsidR="006355A8">
        <w:rPr>
          <w:lang w:val="it-IT"/>
        </w:rPr>
        <w:t>MirrorCam</w:t>
      </w:r>
      <w:proofErr w:type="spellEnd"/>
      <w:r w:rsidRPr="00224D27">
        <w:rPr>
          <w:lang w:val="it-IT"/>
        </w:rPr>
        <w:t xml:space="preserve">. </w:t>
      </w:r>
    </w:p>
    <w:p w14:paraId="57D6C93E" w14:textId="77777777" w:rsidR="006008F9" w:rsidRPr="00224D27" w:rsidRDefault="006008F9">
      <w:pPr>
        <w:pStyle w:val="21ContinuousText"/>
        <w:rPr>
          <w:lang w:val="it-IT"/>
        </w:rPr>
      </w:pPr>
    </w:p>
    <w:p w14:paraId="6BE95E5E" w14:textId="157F893C" w:rsidR="006008F9" w:rsidRPr="00224D27" w:rsidRDefault="00FF0977">
      <w:pPr>
        <w:pStyle w:val="21ContinuousText"/>
        <w:rPr>
          <w:lang w:val="it-IT"/>
        </w:rPr>
      </w:pPr>
      <w:r w:rsidRPr="00224D27">
        <w:rPr>
          <w:lang w:val="it-IT"/>
        </w:rPr>
        <w:t xml:space="preserve">Nell'uso quotidiano, </w:t>
      </w:r>
      <w:r w:rsidR="006355A8">
        <w:rPr>
          <w:lang w:val="it-IT"/>
        </w:rPr>
        <w:t>il Multimedia Cockpit Interactive</w:t>
      </w:r>
      <w:r w:rsidRPr="00224D27">
        <w:rPr>
          <w:lang w:val="it-IT"/>
        </w:rPr>
        <w:t xml:space="preserve"> 2 di serie offre un notevole valore pratico e migliora la connettività. Il display da 12 pollici e il touchscreen migliorato consentono un funzionamento intuitivo e personalizzabile. Numerose funzioni possono essere richiamate in modo rapido e sicuro tramite azione vocale, consentendo al conducente di tenere le mani sul volante e lo sguardo sulla strada.</w:t>
      </w:r>
    </w:p>
    <w:p w14:paraId="16B4D862" w14:textId="6992B5A2" w:rsidR="006008F9" w:rsidRPr="00224D27" w:rsidRDefault="00FF0977">
      <w:pPr>
        <w:pStyle w:val="21ContinuousText"/>
        <w:rPr>
          <w:lang w:val="it-IT"/>
        </w:rPr>
      </w:pPr>
      <w:r w:rsidRPr="00224D27">
        <w:rPr>
          <w:lang w:val="it-IT"/>
        </w:rPr>
        <w:t xml:space="preserve">Il sistema fornisce informazioni in tempo reale sul livello di carica, sull'autonomia residua e sul consumo di energia. La navigazione specifica per la trazione Electric Drive tiene conto dell'infrastruttura di </w:t>
      </w:r>
      <w:r w:rsidR="00574D01">
        <w:rPr>
          <w:lang w:val="it-IT"/>
        </w:rPr>
        <w:t>ricarica</w:t>
      </w:r>
      <w:r w:rsidRPr="00224D27">
        <w:rPr>
          <w:lang w:val="it-IT"/>
        </w:rPr>
        <w:t xml:space="preserve"> disponibile. Inoltre, il sistema </w:t>
      </w:r>
      <w:proofErr w:type="spellStart"/>
      <w:r w:rsidRPr="00224D27">
        <w:rPr>
          <w:lang w:val="it-IT"/>
        </w:rPr>
        <w:t>Predictive</w:t>
      </w:r>
      <w:proofErr w:type="spellEnd"/>
      <w:r w:rsidRPr="00224D27">
        <w:rPr>
          <w:lang w:val="it-IT"/>
        </w:rPr>
        <w:t xml:space="preserve"> </w:t>
      </w:r>
      <w:proofErr w:type="spellStart"/>
      <w:r w:rsidRPr="00224D27">
        <w:rPr>
          <w:lang w:val="it-IT"/>
        </w:rPr>
        <w:t>Powertrain</w:t>
      </w:r>
      <w:proofErr w:type="spellEnd"/>
      <w:r w:rsidRPr="00224D27">
        <w:rPr>
          <w:lang w:val="it-IT"/>
        </w:rPr>
        <w:t xml:space="preserve"> Control (PPC), ottimizzato per la trazione elettrica, utilizza i dati di navigazione per riconoscere in modo più efficace gli eventi sulla catena cinematica e migliorare ulteriormente il rendimento. Funzioni come la climatizzazione, il riscaldamento, l'illuminazione, la telefonia, la navigazione e l'autoradio infotainment possono essere comandate anche tramite il touchscreen o il volante multifunzione. </w:t>
      </w:r>
    </w:p>
    <w:p w14:paraId="02D72F34" w14:textId="77777777" w:rsidR="006008F9" w:rsidRPr="00224D27" w:rsidRDefault="006008F9">
      <w:pPr>
        <w:pStyle w:val="21ContinuousText"/>
        <w:rPr>
          <w:lang w:val="it-IT"/>
        </w:rPr>
      </w:pPr>
    </w:p>
    <w:p w14:paraId="1CF07BD0" w14:textId="62836A4B" w:rsidR="006008F9" w:rsidRPr="00224D27" w:rsidRDefault="00FF0977">
      <w:pPr>
        <w:pStyle w:val="21ContinuousText"/>
        <w:rPr>
          <w:b/>
          <w:bCs/>
          <w:lang w:val="it-IT"/>
        </w:rPr>
      </w:pPr>
      <w:r w:rsidRPr="00224D27">
        <w:rPr>
          <w:b/>
          <w:bCs/>
          <w:lang w:val="it-IT"/>
        </w:rPr>
        <w:t>Potenziale di risparmio di CO₂</w:t>
      </w:r>
    </w:p>
    <w:p w14:paraId="23F92B12" w14:textId="77777777" w:rsidR="006008F9" w:rsidRPr="00224D27" w:rsidRDefault="006008F9">
      <w:pPr>
        <w:pStyle w:val="21ContinuousText"/>
        <w:rPr>
          <w:b/>
          <w:bCs/>
          <w:lang w:val="it-IT"/>
        </w:rPr>
      </w:pPr>
    </w:p>
    <w:p w14:paraId="50CA89B1" w14:textId="3788E691" w:rsidR="006008F9" w:rsidRPr="00224D27" w:rsidRDefault="00FF0977">
      <w:pPr>
        <w:pStyle w:val="21ContinuousText"/>
        <w:rPr>
          <w:lang w:val="it-IT"/>
        </w:rPr>
      </w:pPr>
      <w:r w:rsidRPr="00224D27">
        <w:rPr>
          <w:lang w:val="it-IT"/>
        </w:rPr>
        <w:t>Con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Mercedes-Benz Trucks mette a disposizione dei clienti un veicolo importante per promuovere la trasformazione del settore dei trasporti verso trasmissioni prive di CO₂. Già oggi il costruttore utilizza autocarri elettrici della gamma </w:t>
      </w:r>
      <w:proofErr w:type="spellStart"/>
      <w:r w:rsidRPr="00224D27">
        <w:rPr>
          <w:lang w:val="it-IT"/>
        </w:rPr>
        <w:t>eActros</w:t>
      </w:r>
      <w:proofErr w:type="spellEnd"/>
      <w:r w:rsidRPr="00224D27">
        <w:rPr>
          <w:lang w:val="it-IT"/>
        </w:rPr>
        <w:t>.</w:t>
      </w:r>
    </w:p>
    <w:p w14:paraId="7F3D7710" w14:textId="4444CD00" w:rsidR="006008F9" w:rsidRPr="00224D27" w:rsidRDefault="00FF0977">
      <w:pPr>
        <w:pStyle w:val="21ContinuousText"/>
        <w:rPr>
          <w:lang w:val="it-IT"/>
        </w:rPr>
      </w:pPr>
      <w:r w:rsidRPr="00224D27">
        <w:rPr>
          <w:lang w:val="it-IT"/>
        </w:rPr>
        <w:t xml:space="preserve">Il nuovo </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permetterà di elettrificare ulteriori trasporti voluminosi sia nella rete logistica in entrata dell'azienda che su base multinazionale. Durante l'intero ciclo di vita, i modelli </w:t>
      </w:r>
      <w:proofErr w:type="spellStart"/>
      <w:r w:rsidRPr="00224D27">
        <w:rPr>
          <w:lang w:val="it-IT"/>
        </w:rPr>
        <w:t>eActros</w:t>
      </w:r>
      <w:proofErr w:type="spellEnd"/>
      <w:r w:rsidRPr="00224D27">
        <w:rPr>
          <w:lang w:val="it-IT"/>
        </w:rPr>
        <w:t xml:space="preserve"> offrono un notevole potenziale di risparmio di CO</w:t>
      </w:r>
      <w:r w:rsidR="00D038B6" w:rsidRPr="00224D27">
        <w:rPr>
          <w:lang w:val="it-IT"/>
        </w:rPr>
        <w:t>₂</w:t>
      </w:r>
      <w:r w:rsidR="00D038B6" w:rsidRPr="00224D27">
        <w:rPr>
          <w:sz w:val="19"/>
          <w:szCs w:val="19"/>
          <w:vertAlign w:val="superscript"/>
          <w:lang w:val="it-IT"/>
        </w:rPr>
        <w:t xml:space="preserve"> (</w:t>
      </w:r>
      <w:r w:rsidRPr="00224D27">
        <w:rPr>
          <w:sz w:val="19"/>
          <w:szCs w:val="19"/>
          <w:vertAlign w:val="superscript"/>
          <w:lang w:val="it-IT"/>
        </w:rPr>
        <w:t>6)</w:t>
      </w:r>
      <w:r w:rsidRPr="00224D27">
        <w:rPr>
          <w:lang w:val="it-IT"/>
        </w:rPr>
        <w:t xml:space="preserve"> rispetto a un Actros diesel paragonabile. I valori effettivi dipendono dal modello specifico e dal mix di corrente utilizzato per caricare le batterie. Sulla base del mix energetico medio dell'UE, è possibile un risparmio di CO₂ di circa il 40% </w:t>
      </w:r>
      <w:r w:rsidRPr="00224D27">
        <w:rPr>
          <w:sz w:val="19"/>
          <w:szCs w:val="19"/>
          <w:vertAlign w:val="superscript"/>
          <w:lang w:val="it-IT"/>
        </w:rPr>
        <w:t>(6)</w:t>
      </w:r>
      <w:r w:rsidRPr="00224D27">
        <w:rPr>
          <w:lang w:val="it-IT"/>
        </w:rPr>
        <w:t xml:space="preserve">. Utilizzando esclusivamente energia elettrica proveniente da fonti rinnovabili, le emissioni di CO₂ possono essere ridotte di oltre l'80% </w:t>
      </w:r>
      <w:r w:rsidRPr="00224D27">
        <w:rPr>
          <w:sz w:val="19"/>
          <w:szCs w:val="19"/>
          <w:vertAlign w:val="superscript"/>
          <w:lang w:val="it-IT"/>
        </w:rPr>
        <w:t>(6)</w:t>
      </w:r>
      <w:r w:rsidRPr="00224D27">
        <w:rPr>
          <w:lang w:val="it-IT"/>
        </w:rPr>
        <w:t xml:space="preserve"> nel corso di un presunto ciclo di vita di dieci anni rispetto a un veicolo diesel.</w:t>
      </w:r>
    </w:p>
    <w:p w14:paraId="740DA608" w14:textId="4292A25A" w:rsidR="006008F9" w:rsidRPr="00224D27" w:rsidRDefault="00FF0977">
      <w:pPr>
        <w:pStyle w:val="21ContinuousText"/>
        <w:rPr>
          <w:lang w:val="it-IT"/>
        </w:rPr>
      </w:pPr>
      <w:r w:rsidRPr="00224D27">
        <w:rPr>
          <w:lang w:val="it-IT"/>
        </w:rPr>
        <w:t>A seconda del mix energetico, l'</w:t>
      </w:r>
      <w:proofErr w:type="spellStart"/>
      <w:r w:rsidRPr="00224D27">
        <w:rPr>
          <w:lang w:val="it-IT"/>
        </w:rPr>
        <w:t>eActros</w:t>
      </w:r>
      <w:proofErr w:type="spellEnd"/>
      <w:r w:rsidRPr="00224D27">
        <w:rPr>
          <w:lang w:val="it-IT"/>
        </w:rPr>
        <w:t xml:space="preserve"> </w:t>
      </w:r>
      <w:proofErr w:type="spellStart"/>
      <w:r w:rsidRPr="00224D27">
        <w:rPr>
          <w:lang w:val="it-IT"/>
        </w:rPr>
        <w:t>Lowliner</w:t>
      </w:r>
      <w:proofErr w:type="spellEnd"/>
      <w:r w:rsidRPr="00224D27">
        <w:rPr>
          <w:lang w:val="it-IT"/>
        </w:rPr>
        <w:t xml:space="preserve"> con tre pacchi batterie compensa l'impronta di CO₂ inizialmente più elevata derivante dalla produzione della batteria dopo circa 77.000 chilometri </w:t>
      </w:r>
      <w:r w:rsidRPr="00224D27">
        <w:rPr>
          <w:sz w:val="19"/>
          <w:szCs w:val="19"/>
          <w:vertAlign w:val="superscript"/>
          <w:lang w:val="it-IT"/>
        </w:rPr>
        <w:t>(6)</w:t>
      </w:r>
      <w:r w:rsidRPr="00224D27">
        <w:rPr>
          <w:lang w:val="it-IT"/>
        </w:rPr>
        <w:t xml:space="preserve"> di </w:t>
      </w:r>
      <w:r w:rsidR="00E67519">
        <w:rPr>
          <w:lang w:val="it-IT"/>
        </w:rPr>
        <w:t>utilizzo</w:t>
      </w:r>
      <w:r w:rsidRPr="00224D27">
        <w:rPr>
          <w:lang w:val="it-IT"/>
        </w:rPr>
        <w:t xml:space="preserve">, se caricato esclusivamente con corrente rinnovabile. Sulla base dell'attuale mix elettrico europeo, questo punto di break-even viene raggiunto dopo circa 177.000 </w:t>
      </w:r>
      <w:r w:rsidR="008513D9" w:rsidRPr="00224D27">
        <w:rPr>
          <w:lang w:val="it-IT"/>
        </w:rPr>
        <w:t>chilometri</w:t>
      </w:r>
      <w:r w:rsidR="008513D9" w:rsidRPr="00224D27">
        <w:rPr>
          <w:sz w:val="19"/>
          <w:szCs w:val="19"/>
          <w:vertAlign w:val="superscript"/>
          <w:lang w:val="it-IT"/>
        </w:rPr>
        <w:t xml:space="preserve"> (</w:t>
      </w:r>
      <w:r w:rsidRPr="00224D27">
        <w:rPr>
          <w:sz w:val="19"/>
          <w:szCs w:val="19"/>
          <w:vertAlign w:val="superscript"/>
          <w:lang w:val="it-IT"/>
        </w:rPr>
        <w:t>6)</w:t>
      </w:r>
      <w:r w:rsidRPr="00224D27">
        <w:rPr>
          <w:sz w:val="19"/>
          <w:szCs w:val="19"/>
          <w:lang w:val="it-IT"/>
        </w:rPr>
        <w:t>.</w:t>
      </w:r>
      <w:r w:rsidRPr="00224D27">
        <w:rPr>
          <w:vertAlign w:val="superscript"/>
          <w:lang w:val="it-IT"/>
        </w:rPr>
        <w:t xml:space="preserve"> </w:t>
      </w:r>
    </w:p>
    <w:p w14:paraId="0851C460" w14:textId="77777777" w:rsidR="006008F9" w:rsidRPr="00224D27" w:rsidRDefault="006008F9">
      <w:pPr>
        <w:pStyle w:val="21ContinuousText"/>
        <w:rPr>
          <w:lang w:val="it-IT"/>
        </w:rPr>
      </w:pPr>
    </w:p>
    <w:p w14:paraId="16BAFB08" w14:textId="6E256AA1" w:rsidR="006008F9" w:rsidRPr="00224D27" w:rsidRDefault="00FF0977">
      <w:pPr>
        <w:pStyle w:val="30Contacts"/>
        <w:rPr>
          <w:rFonts w:ascii="Daimler CS" w:hAnsi="Daimler CS"/>
          <w:lang w:val="it-IT"/>
        </w:rPr>
      </w:pPr>
      <w:proofErr w:type="spellStart"/>
      <w:r w:rsidRPr="00224D27">
        <w:rPr>
          <w:rFonts w:ascii="Daimler CS" w:hAnsi="Daimler CS"/>
          <w:b/>
          <w:bCs/>
          <w:lang w:val="it-IT"/>
        </w:rPr>
        <w:t>eActros</w:t>
      </w:r>
      <w:proofErr w:type="spellEnd"/>
      <w:r w:rsidRPr="00224D27">
        <w:rPr>
          <w:rFonts w:ascii="Daimler CS" w:hAnsi="Daimler CS"/>
          <w:b/>
          <w:bCs/>
          <w:lang w:val="it-IT"/>
        </w:rPr>
        <w:t xml:space="preserve"> 600 </w:t>
      </w:r>
      <w:r w:rsidRPr="00224D27">
        <w:rPr>
          <w:rFonts w:ascii="Daimler CS" w:hAnsi="Daimler CS"/>
          <w:b/>
          <w:bCs/>
          <w:lang w:val="it-IT"/>
        </w:rPr>
        <w:br/>
      </w:r>
      <w:r w:rsidRPr="00224D27">
        <w:rPr>
          <w:rFonts w:ascii="Daimler CS" w:hAnsi="Daimler CS"/>
          <w:b/>
          <w:bCs/>
          <w:lang w:val="it-IT"/>
        </w:rPr>
        <w:br/>
      </w:r>
      <w:r w:rsidRPr="00224D27">
        <w:rPr>
          <w:rFonts w:ascii="Daimler CS" w:hAnsi="Daimler CS"/>
          <w:lang w:val="it-IT"/>
        </w:rPr>
        <w:t>Mercedes-Benz Trucks ha festeggiato l'inizio della produzione in serie dell'</w:t>
      </w:r>
      <w:proofErr w:type="spellStart"/>
      <w:r w:rsidRPr="00224D27">
        <w:rPr>
          <w:rFonts w:ascii="Daimler CS" w:hAnsi="Daimler CS"/>
          <w:lang w:val="it-IT"/>
        </w:rPr>
        <w:t>eActros</w:t>
      </w:r>
      <w:proofErr w:type="spellEnd"/>
      <w:r w:rsidRPr="00224D27">
        <w:rPr>
          <w:rFonts w:ascii="Daimler CS" w:hAnsi="Daimler CS"/>
          <w:lang w:val="it-IT"/>
        </w:rPr>
        <w:t xml:space="preserve"> 600 presso lo stabilimento Mercedes-Benz di </w:t>
      </w:r>
      <w:proofErr w:type="spellStart"/>
      <w:r w:rsidRPr="00224D27">
        <w:rPr>
          <w:rFonts w:ascii="Daimler CS" w:hAnsi="Daimler CS"/>
          <w:lang w:val="it-IT"/>
        </w:rPr>
        <w:t>Wörth</w:t>
      </w:r>
      <w:proofErr w:type="spellEnd"/>
      <w:r w:rsidRPr="00224D27">
        <w:rPr>
          <w:rFonts w:ascii="Daimler CS" w:hAnsi="Daimler CS"/>
          <w:lang w:val="it-IT"/>
        </w:rPr>
        <w:t xml:space="preserve"> alla fine del 2024 e da allora il veicolo è stato utilizzato quotidianamente sulle strade di molti Paesi europei e internazionali.</w:t>
      </w:r>
    </w:p>
    <w:p w14:paraId="1E3D183B" w14:textId="015FB88B" w:rsidR="006008F9" w:rsidRPr="00224D27" w:rsidRDefault="00FF0977">
      <w:pPr>
        <w:pStyle w:val="30Contacts"/>
        <w:rPr>
          <w:b/>
          <w:bCs/>
          <w:lang w:val="it-IT"/>
        </w:rPr>
      </w:pPr>
      <w:r w:rsidRPr="00224D27">
        <w:rPr>
          <w:rFonts w:ascii="Daimler CS" w:hAnsi="Daimler CS"/>
          <w:lang w:val="it-IT"/>
        </w:rPr>
        <w:t xml:space="preserve">Già prima del lancio in serie, l'ammiraglia elettrica di Mercedes-Benz Trucks ha dimostrato più volte le sue capacità in condizioni reali: l'Electric Flagship di Mercedes-Benz Trucks. </w:t>
      </w:r>
      <w:r w:rsidRPr="00224D27">
        <w:rPr>
          <w:rFonts w:ascii="Daimler CS" w:hAnsi="Daimler CS"/>
          <w:lang w:val="it-IT"/>
        </w:rPr>
        <w:lastRenderedPageBreak/>
        <w:t>Nell'impiego presso i clienti e nell'ambito del "</w:t>
      </w:r>
      <w:proofErr w:type="spellStart"/>
      <w:r w:rsidRPr="00224D27">
        <w:rPr>
          <w:rFonts w:ascii="Daimler CS" w:hAnsi="Daimler CS"/>
          <w:lang w:val="it-IT"/>
        </w:rPr>
        <w:t>European</w:t>
      </w:r>
      <w:proofErr w:type="spellEnd"/>
      <w:r w:rsidRPr="00224D27">
        <w:rPr>
          <w:rFonts w:ascii="Daimler CS" w:hAnsi="Daimler CS"/>
          <w:lang w:val="it-IT"/>
        </w:rPr>
        <w:t xml:space="preserve"> Testing Tour 2024 dell'</w:t>
      </w:r>
      <w:proofErr w:type="spellStart"/>
      <w:r w:rsidRPr="00224D27">
        <w:rPr>
          <w:rFonts w:ascii="Daimler CS" w:hAnsi="Daimler CS"/>
          <w:lang w:val="it-IT"/>
        </w:rPr>
        <w:t>eActros</w:t>
      </w:r>
      <w:proofErr w:type="spellEnd"/>
      <w:r w:rsidRPr="00224D27">
        <w:rPr>
          <w:rFonts w:ascii="Daimler CS" w:hAnsi="Daimler CS"/>
          <w:lang w:val="it-IT"/>
        </w:rPr>
        <w:t xml:space="preserve"> 600", un viaggio di sviluppo completamente elettrico di 15.000 chilometri attraverso un totale di 22 Paesi e il "</w:t>
      </w:r>
      <w:proofErr w:type="spellStart"/>
      <w:r w:rsidRPr="00224D27">
        <w:rPr>
          <w:rFonts w:ascii="Daimler CS" w:hAnsi="Daimler CS"/>
          <w:lang w:val="it-IT"/>
        </w:rPr>
        <w:t>European</w:t>
      </w:r>
      <w:proofErr w:type="spellEnd"/>
      <w:r w:rsidRPr="00224D27">
        <w:rPr>
          <w:rFonts w:ascii="Daimler CS" w:hAnsi="Daimler CS"/>
          <w:lang w:val="it-IT"/>
        </w:rPr>
        <w:t xml:space="preserve"> Testing Tour Winter 2025" di circa 6.500 chilometri attraverso l'Europa settentrionale, ciascuno con una massa totale di trazione di 40 tonnellate. Inoltre, l'autocarro elettrico è stato votato "</w:t>
      </w:r>
      <w:r w:rsidR="00CC58EF">
        <w:rPr>
          <w:rFonts w:ascii="Daimler CS" w:hAnsi="Daimler CS"/>
          <w:lang w:val="it-IT"/>
        </w:rPr>
        <w:t xml:space="preserve">International Truck of the </w:t>
      </w:r>
      <w:proofErr w:type="spellStart"/>
      <w:r w:rsidR="00CC58EF">
        <w:rPr>
          <w:rFonts w:ascii="Daimler CS" w:hAnsi="Daimler CS"/>
          <w:lang w:val="it-IT"/>
        </w:rPr>
        <w:t>Year</w:t>
      </w:r>
      <w:proofErr w:type="spellEnd"/>
      <w:r w:rsidRPr="00224D27">
        <w:rPr>
          <w:rFonts w:ascii="Daimler CS" w:hAnsi="Daimler CS"/>
          <w:lang w:val="it-IT"/>
        </w:rPr>
        <w:t xml:space="preserve"> 2025". Il premio è il più importante del settore e viene assegnato ogni anno dall'organizzazione International Truck of the </w:t>
      </w:r>
      <w:proofErr w:type="spellStart"/>
      <w:r w:rsidRPr="00224D27">
        <w:rPr>
          <w:rFonts w:ascii="Daimler CS" w:hAnsi="Daimler CS"/>
          <w:lang w:val="it-IT"/>
        </w:rPr>
        <w:t>Year</w:t>
      </w:r>
      <w:proofErr w:type="spellEnd"/>
      <w:r w:rsidRPr="00224D27">
        <w:rPr>
          <w:rFonts w:ascii="Daimler CS" w:hAnsi="Daimler CS"/>
          <w:lang w:val="it-IT"/>
        </w:rPr>
        <w:t xml:space="preserve"> (</w:t>
      </w:r>
      <w:proofErr w:type="spellStart"/>
      <w:r w:rsidRPr="00224D27">
        <w:rPr>
          <w:rFonts w:ascii="Daimler CS" w:hAnsi="Daimler CS"/>
          <w:lang w:val="it-IT"/>
        </w:rPr>
        <w:t>IToY</w:t>
      </w:r>
      <w:proofErr w:type="spellEnd"/>
      <w:r w:rsidRPr="00224D27">
        <w:rPr>
          <w:rFonts w:ascii="Daimler CS" w:hAnsi="Daimler CS"/>
          <w:lang w:val="it-IT"/>
        </w:rPr>
        <w:t xml:space="preserve">), composta da 24 giornalisti europei specializzati in veicoli industriali. </w:t>
      </w:r>
    </w:p>
    <w:p w14:paraId="28D75D5C" w14:textId="1D162F55" w:rsidR="006008F9" w:rsidRPr="000E15D5" w:rsidRDefault="00FF0977">
      <w:pPr>
        <w:rPr>
          <w:rFonts w:ascii="Daimler CS" w:hAnsi="Daimler CS"/>
          <w:sz w:val="24"/>
          <w:lang w:val="it-IT" w:eastAsia="de-DE"/>
        </w:rPr>
      </w:pPr>
      <w:r w:rsidRPr="000E15D5">
        <w:rPr>
          <w:rFonts w:ascii="Daimler CS" w:hAnsi="Daimler CS"/>
          <w:sz w:val="24"/>
          <w:lang w:val="it-IT" w:eastAsia="de-DE"/>
        </w:rPr>
        <w:t xml:space="preserve">L'elevata capacità della batteria di oltre 600 kilowattora, </w:t>
      </w:r>
      <w:r w:rsidR="00C3293C">
        <w:rPr>
          <w:rFonts w:ascii="Daimler CS" w:hAnsi="Daimler CS"/>
          <w:sz w:val="24"/>
          <w:lang w:val="it-IT" w:eastAsia="de-DE"/>
        </w:rPr>
        <w:t>da dove deriva il nome</w:t>
      </w:r>
      <w:r w:rsidRPr="000E15D5">
        <w:rPr>
          <w:rFonts w:ascii="Daimler CS" w:hAnsi="Daimler CS"/>
          <w:sz w:val="24"/>
          <w:lang w:val="it-IT" w:eastAsia="de-DE"/>
        </w:rPr>
        <w:t xml:space="preserve"> 600</w:t>
      </w:r>
      <w:r w:rsidR="00C3293C">
        <w:rPr>
          <w:rFonts w:ascii="Daimler CS" w:hAnsi="Daimler CS"/>
          <w:sz w:val="24"/>
          <w:lang w:val="it-IT" w:eastAsia="de-DE"/>
        </w:rPr>
        <w:t xml:space="preserve"> del modello</w:t>
      </w:r>
      <w:r w:rsidRPr="000E15D5">
        <w:rPr>
          <w:rFonts w:ascii="Daimler CS" w:hAnsi="Daimler CS"/>
          <w:sz w:val="24"/>
          <w:lang w:val="it-IT" w:eastAsia="de-DE"/>
        </w:rPr>
        <w:t>, e un nuovo ass</w:t>
      </w:r>
      <w:r w:rsidR="000E15D5">
        <w:rPr>
          <w:rFonts w:ascii="Daimler CS" w:hAnsi="Daimler CS"/>
          <w:sz w:val="24"/>
          <w:lang w:val="it-IT" w:eastAsia="de-DE"/>
        </w:rPr>
        <w:t>ale</w:t>
      </w:r>
      <w:r w:rsidRPr="000E15D5">
        <w:rPr>
          <w:rFonts w:ascii="Daimler CS" w:hAnsi="Daimler CS"/>
          <w:sz w:val="24"/>
          <w:lang w:val="it-IT" w:eastAsia="de-DE"/>
        </w:rPr>
        <w:t xml:space="preserve"> a trazione elettrica particolarmente efficiente sviluppato internamente consentono all'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di raggiungere un'autonomia di 500 chilometri (3) senza ricarica intermedia. Nella combinazione più economica, 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può raggiungere un'autonomia fino a 560 </w:t>
      </w:r>
      <w:r w:rsidR="00210571" w:rsidRPr="000E15D5">
        <w:rPr>
          <w:rFonts w:ascii="Daimler CS" w:hAnsi="Daimler CS"/>
          <w:sz w:val="24"/>
          <w:lang w:val="it-IT" w:eastAsia="de-DE"/>
        </w:rPr>
        <w:t>chilometri (</w:t>
      </w:r>
      <w:r w:rsidRPr="000E15D5">
        <w:rPr>
          <w:rFonts w:ascii="Daimler CS" w:hAnsi="Daimler CS"/>
          <w:sz w:val="24"/>
          <w:lang w:val="it-IT" w:eastAsia="de-DE"/>
        </w:rPr>
        <w:t>7) con tre pacchi batterie nel classico trasporto a lungo raggio e una massa totale della combinazione di 40 tonnellate. Questa autonomia viene raggiunta in condizioni molto realistiche e pratiche con una massa totale di trazione di 40 tonnellate, che può anche essere notevolmente superata a seconda dello stile di guida e del percorso. 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raggiungerà addirittura una copertura giornaliera di ben oltre 1.000 chilometri. Ciò è reso possibile dalla ricarica intermedia durante le pause prescritte per legge, a condizione che siano disponibili possibilità di </w:t>
      </w:r>
      <w:r w:rsidR="00210571">
        <w:rPr>
          <w:rFonts w:ascii="Daimler CS" w:hAnsi="Daimler CS"/>
          <w:sz w:val="24"/>
          <w:lang w:val="it-IT" w:eastAsia="de-DE"/>
        </w:rPr>
        <w:t>ricarica</w:t>
      </w:r>
      <w:r w:rsidRPr="000E15D5">
        <w:rPr>
          <w:rFonts w:ascii="Daimler CS" w:hAnsi="Daimler CS"/>
          <w:sz w:val="24"/>
          <w:lang w:val="it-IT" w:eastAsia="de-DE"/>
        </w:rPr>
        <w:t>.</w:t>
      </w:r>
      <w:r w:rsidRPr="000E15D5">
        <w:rPr>
          <w:rFonts w:ascii="Daimler CS" w:hAnsi="Daimler CS"/>
          <w:sz w:val="24"/>
          <w:lang w:val="it-IT" w:eastAsia="de-DE"/>
        </w:rPr>
        <w:br/>
      </w:r>
      <w:r w:rsidRPr="000E15D5">
        <w:rPr>
          <w:rFonts w:ascii="Daimler CS" w:hAnsi="Daimler CS"/>
          <w:sz w:val="24"/>
          <w:lang w:val="it-IT" w:eastAsia="de-DE"/>
        </w:rPr>
        <w:br/>
        <w:t>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è dotato di tre pacchi batterie da 207 </w:t>
      </w:r>
      <w:proofErr w:type="gramStart"/>
      <w:r w:rsidRPr="000E15D5">
        <w:rPr>
          <w:rFonts w:ascii="Daimler CS" w:hAnsi="Daimler CS"/>
          <w:sz w:val="24"/>
          <w:lang w:val="it-IT" w:eastAsia="de-DE"/>
        </w:rPr>
        <w:t>kWh(</w:t>
      </w:r>
      <w:proofErr w:type="gramEnd"/>
      <w:r w:rsidRPr="000E15D5">
        <w:rPr>
          <w:rFonts w:ascii="Daimler CS" w:hAnsi="Daimler CS"/>
          <w:sz w:val="24"/>
          <w:lang w:val="it-IT" w:eastAsia="de-DE"/>
        </w:rPr>
        <w:t>2) ciascuno. che offrono una capacità complessiva installata di 621 kWh. Le batterie si basano sulla tecnologia delle celle al litio-ferro-fosfato (LFP) e si contraddistinguono per una lunga durata. Gli ingegneri addetti allo sviluppo di Mercedes-Benz Trucks hanno progettato 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per soddisfare gli stessi fabbisogni di durata dei veicoli e dei componenti di un tradizionale Actros per il trasporto a lungo raggio pesante. Ciò significa fino a 1,2 milioni di chilometri in dieci anni di esercizio. Dopo questo periodo di utilizzo, lo stato di salute della batteria dovrebbe essere ancora superiore all'80%. A differenza di altre tecnologie di celle delle batterie, con la tecnologia LFP è possibile utilizzare oltre il 95% della capacità installata. Ciò consente un'autonomia maggiore con la stessa capacità della batteria installata. Dal punto di vista tecnico il veicolo è concepito per una massa totale di trazione fino a 44 tonnellate. Con un semirimorchio standard, 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ha un carico utile di circa 22 tonnellate nell'UE. In alcuni casi, la legislazione nazionale può consentire carichi utili più elevati.</w:t>
      </w:r>
      <w:r w:rsidRPr="000E15D5">
        <w:rPr>
          <w:rFonts w:ascii="Daimler CS" w:hAnsi="Daimler CS"/>
          <w:sz w:val="24"/>
          <w:lang w:val="it-IT" w:eastAsia="de-DE"/>
        </w:rPr>
        <w:br/>
      </w:r>
      <w:r w:rsidRPr="000E15D5">
        <w:rPr>
          <w:rFonts w:ascii="Daimler CS" w:hAnsi="Daimler CS"/>
          <w:sz w:val="24"/>
          <w:lang w:val="it-IT" w:eastAsia="de-DE"/>
        </w:rPr>
        <w:br/>
        <w:t>Per soddisfare ancora più fabbisogni dei clienti, Mercedes-Benz Trucks ha recentemente ampliato la sua gamma di autocarri elettrici a batteria con ulteriori varianti basate sull'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Mercedes-Benz. A seconda del fabbisogno di autonomia, carico utile e comfort, i clienti possono scegliere tra due varianti di cabina di guida, due o tre pacchi batterie, numerosi passi e nuove configurazioni degli assi. La seconda generazione di modelli dell'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offre quindi oltre 40 varianti del veicolo base. Le caratteristiche chiave dell'</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600, come la tecnologia delle batterie LFP e l'</w:t>
      </w:r>
      <w:proofErr w:type="spellStart"/>
      <w:r w:rsidRPr="000E15D5">
        <w:rPr>
          <w:rFonts w:ascii="Daimler CS" w:hAnsi="Daimler CS"/>
          <w:sz w:val="24"/>
          <w:lang w:val="it-IT" w:eastAsia="de-DE"/>
        </w:rPr>
        <w:t>eAxle</w:t>
      </w:r>
      <w:proofErr w:type="spellEnd"/>
      <w:r w:rsidRPr="000E15D5">
        <w:rPr>
          <w:rFonts w:ascii="Daimler CS" w:hAnsi="Daimler CS"/>
          <w:sz w:val="24"/>
          <w:lang w:val="it-IT" w:eastAsia="de-DE"/>
        </w:rPr>
        <w:t xml:space="preserve"> appositamente sviluppato, si ritrovano nelle versioni di veicolo nuove.</w:t>
      </w:r>
    </w:p>
    <w:p w14:paraId="79679B3A" w14:textId="52295443" w:rsidR="006008F9" w:rsidRPr="000E15D5" w:rsidRDefault="00FF0977">
      <w:pPr>
        <w:rPr>
          <w:rFonts w:ascii="Daimler CS" w:hAnsi="Daimler CS"/>
          <w:sz w:val="24"/>
          <w:lang w:val="it-IT" w:eastAsia="de-DE"/>
        </w:rPr>
      </w:pPr>
      <w:r w:rsidRPr="000E15D5">
        <w:rPr>
          <w:rFonts w:ascii="Daimler CS" w:hAnsi="Daimler CS"/>
          <w:sz w:val="24"/>
          <w:lang w:val="it-IT" w:eastAsia="de-DE"/>
        </w:rPr>
        <w:t xml:space="preserve">Un'altra nuova variante all'interno della gamma </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è il Mercedes-Benz </w:t>
      </w:r>
      <w:proofErr w:type="spellStart"/>
      <w:r w:rsidRPr="000E15D5">
        <w:rPr>
          <w:rFonts w:ascii="Daimler CS" w:hAnsi="Daimler CS"/>
          <w:sz w:val="24"/>
          <w:lang w:val="it-IT" w:eastAsia="de-DE"/>
        </w:rPr>
        <w:t>eActros</w:t>
      </w:r>
      <w:proofErr w:type="spellEnd"/>
      <w:r w:rsidRPr="000E15D5">
        <w:rPr>
          <w:rFonts w:ascii="Daimler CS" w:hAnsi="Daimler CS"/>
          <w:sz w:val="24"/>
          <w:lang w:val="it-IT" w:eastAsia="de-DE"/>
        </w:rPr>
        <w:t xml:space="preserve"> </w:t>
      </w:r>
      <w:proofErr w:type="spellStart"/>
      <w:r w:rsidRPr="000E15D5">
        <w:rPr>
          <w:rFonts w:ascii="Daimler CS" w:hAnsi="Daimler CS"/>
          <w:sz w:val="24"/>
          <w:lang w:val="it-IT" w:eastAsia="de-DE"/>
        </w:rPr>
        <w:t>Lowliner</w:t>
      </w:r>
      <w:proofErr w:type="spellEnd"/>
      <w:r w:rsidRPr="000E15D5">
        <w:rPr>
          <w:rFonts w:ascii="Daimler CS" w:hAnsi="Daimler CS"/>
          <w:sz w:val="24"/>
          <w:lang w:val="it-IT" w:eastAsia="de-DE"/>
        </w:rPr>
        <w:t xml:space="preserve">, disponibile con due o tre pacchi batteria. Amplia l'offerta di autocarri </w:t>
      </w:r>
      <w:r w:rsidR="00431627">
        <w:rPr>
          <w:rFonts w:ascii="Daimler CS" w:hAnsi="Daimler CS"/>
          <w:sz w:val="24"/>
          <w:lang w:val="it-IT" w:eastAsia="de-DE"/>
        </w:rPr>
        <w:t>elettrici</w:t>
      </w:r>
      <w:r w:rsidRPr="000E15D5">
        <w:rPr>
          <w:rFonts w:ascii="Daimler CS" w:hAnsi="Daimler CS"/>
          <w:sz w:val="24"/>
          <w:lang w:val="it-IT" w:eastAsia="de-DE"/>
        </w:rPr>
        <w:t xml:space="preserve"> del produttore aggiungendo una soluzione su misura per applicazioni di trasporto di grandi volumi.</w:t>
      </w:r>
    </w:p>
    <w:p w14:paraId="133418DB" w14:textId="72E41BAE" w:rsidR="006008F9" w:rsidRDefault="00FF0977">
      <w:pPr>
        <w:pStyle w:val="01Flietext"/>
        <w:spacing w:line="240" w:lineRule="auto"/>
        <w:ind w:right="821"/>
        <w:rPr>
          <w:rFonts w:ascii="Daimler CS" w:hAnsi="Daimler CS"/>
          <w:sz w:val="16"/>
          <w:szCs w:val="16"/>
        </w:rPr>
      </w:pPr>
      <w:r>
        <w:rPr>
          <w:rFonts w:ascii="Daimler CS" w:hAnsi="Daimler CS"/>
          <w:sz w:val="18"/>
          <w:szCs w:val="18"/>
          <w:vertAlign w:val="superscript"/>
        </w:rPr>
        <w:t>(1</w:t>
      </w:r>
      <w:r w:rsidRPr="00EC7ABF">
        <w:rPr>
          <w:rFonts w:ascii="Daimler CS" w:hAnsi="Daimler CS"/>
          <w:sz w:val="16"/>
          <w:szCs w:val="16"/>
        </w:rPr>
        <w:t xml:space="preserve">) Il </w:t>
      </w:r>
      <w:proofErr w:type="spellStart"/>
      <w:r w:rsidRPr="00EC7ABF">
        <w:rPr>
          <w:rFonts w:ascii="Daimler CS" w:hAnsi="Daimler CS"/>
          <w:sz w:val="16"/>
          <w:szCs w:val="16"/>
        </w:rPr>
        <w:t>sistema</w:t>
      </w:r>
      <w:proofErr w:type="spellEnd"/>
      <w:r w:rsidRPr="00EC7ABF">
        <w:rPr>
          <w:rFonts w:ascii="Daimler CS" w:hAnsi="Daimler CS"/>
          <w:sz w:val="16"/>
          <w:szCs w:val="16"/>
        </w:rPr>
        <w:t xml:space="preserve"> di </w:t>
      </w:r>
      <w:proofErr w:type="spellStart"/>
      <w:r w:rsidRPr="00EC7ABF">
        <w:rPr>
          <w:rFonts w:ascii="Daimler CS" w:hAnsi="Daimler CS"/>
          <w:sz w:val="16"/>
          <w:szCs w:val="16"/>
        </w:rPr>
        <w:t>assistenza</w:t>
      </w:r>
      <w:proofErr w:type="spellEnd"/>
      <w:r w:rsidRPr="00EC7ABF">
        <w:rPr>
          <w:rFonts w:ascii="Daimler CS" w:hAnsi="Daimler CS"/>
          <w:sz w:val="16"/>
          <w:szCs w:val="16"/>
        </w:rPr>
        <w:t xml:space="preserve"> alla </w:t>
      </w:r>
      <w:proofErr w:type="spellStart"/>
      <w:r>
        <w:rPr>
          <w:rFonts w:ascii="Daimler CS" w:hAnsi="Daimler CS"/>
          <w:sz w:val="16"/>
          <w:szCs w:val="16"/>
        </w:rPr>
        <w:t>guida</w:t>
      </w:r>
      <w:proofErr w:type="spellEnd"/>
      <w:r>
        <w:rPr>
          <w:rFonts w:ascii="Daimler CS" w:hAnsi="Daimler CS"/>
          <w:sz w:val="16"/>
          <w:szCs w:val="16"/>
        </w:rPr>
        <w:t xml:space="preserve"> </w:t>
      </w:r>
      <w:proofErr w:type="spellStart"/>
      <w:r>
        <w:rPr>
          <w:rFonts w:ascii="Daimler CS" w:hAnsi="Daimler CS"/>
          <w:sz w:val="16"/>
          <w:szCs w:val="16"/>
        </w:rPr>
        <w:t>può</w:t>
      </w:r>
      <w:proofErr w:type="spellEnd"/>
      <w:r>
        <w:rPr>
          <w:rFonts w:ascii="Daimler CS" w:hAnsi="Daimler CS"/>
          <w:sz w:val="16"/>
          <w:szCs w:val="16"/>
        </w:rPr>
        <w:t xml:space="preserve"> </w:t>
      </w:r>
      <w:proofErr w:type="spellStart"/>
      <w:r>
        <w:rPr>
          <w:rFonts w:ascii="Daimler CS" w:hAnsi="Daimler CS"/>
          <w:sz w:val="16"/>
          <w:szCs w:val="16"/>
        </w:rPr>
        <w:t>fornire</w:t>
      </w:r>
      <w:proofErr w:type="spellEnd"/>
      <w:r>
        <w:rPr>
          <w:rFonts w:ascii="Daimler CS" w:hAnsi="Daimler CS"/>
          <w:sz w:val="16"/>
          <w:szCs w:val="16"/>
        </w:rPr>
        <w:t xml:space="preserve"> </w:t>
      </w:r>
      <w:proofErr w:type="spellStart"/>
      <w:r>
        <w:rPr>
          <w:rFonts w:ascii="Daimler CS" w:hAnsi="Daimler CS"/>
          <w:sz w:val="16"/>
          <w:szCs w:val="16"/>
        </w:rPr>
        <w:t>un</w:t>
      </w:r>
      <w:proofErr w:type="spellEnd"/>
      <w:r>
        <w:rPr>
          <w:rFonts w:ascii="Daimler CS" w:hAnsi="Daimler CS"/>
          <w:sz w:val="16"/>
          <w:szCs w:val="16"/>
        </w:rPr>
        <w:t xml:space="preserve"> </w:t>
      </w:r>
      <w:proofErr w:type="spellStart"/>
      <w:r>
        <w:rPr>
          <w:rFonts w:ascii="Daimler CS" w:hAnsi="Daimler CS"/>
          <w:sz w:val="16"/>
          <w:szCs w:val="16"/>
        </w:rPr>
        <w:t>sostegno</w:t>
      </w:r>
      <w:proofErr w:type="spellEnd"/>
      <w:r>
        <w:rPr>
          <w:rFonts w:ascii="Daimler CS" w:hAnsi="Daimler CS"/>
          <w:sz w:val="16"/>
          <w:szCs w:val="16"/>
        </w:rPr>
        <w:t xml:space="preserve"> solo al </w:t>
      </w:r>
      <w:proofErr w:type="spellStart"/>
      <w:r>
        <w:rPr>
          <w:rFonts w:ascii="Daimler CS" w:hAnsi="Daimler CS"/>
          <w:sz w:val="16"/>
          <w:szCs w:val="16"/>
        </w:rPr>
        <w:t>conducente</w:t>
      </w:r>
      <w:proofErr w:type="spellEnd"/>
      <w:r>
        <w:rPr>
          <w:rFonts w:ascii="Daimler CS" w:hAnsi="Daimler CS"/>
          <w:sz w:val="16"/>
          <w:szCs w:val="16"/>
        </w:rPr>
        <w:t xml:space="preserve">. La </w:t>
      </w:r>
      <w:proofErr w:type="spellStart"/>
      <w:r>
        <w:rPr>
          <w:rFonts w:ascii="Daimler CS" w:hAnsi="Daimler CS"/>
          <w:sz w:val="16"/>
          <w:szCs w:val="16"/>
        </w:rPr>
        <w:t>responsabilità</w:t>
      </w:r>
      <w:proofErr w:type="spellEnd"/>
      <w:r>
        <w:rPr>
          <w:rFonts w:ascii="Daimler CS" w:hAnsi="Daimler CS"/>
          <w:sz w:val="16"/>
          <w:szCs w:val="16"/>
        </w:rPr>
        <w:t xml:space="preserve"> per la </w:t>
      </w:r>
      <w:proofErr w:type="spellStart"/>
      <w:r>
        <w:rPr>
          <w:rFonts w:ascii="Daimler CS" w:hAnsi="Daimler CS"/>
          <w:sz w:val="16"/>
          <w:szCs w:val="16"/>
        </w:rPr>
        <w:t>sicurezza</w:t>
      </w:r>
      <w:proofErr w:type="spellEnd"/>
      <w:r>
        <w:rPr>
          <w:rFonts w:ascii="Daimler CS" w:hAnsi="Daimler CS"/>
          <w:sz w:val="16"/>
          <w:szCs w:val="16"/>
        </w:rPr>
        <w:t xml:space="preserve"> logistica del </w:t>
      </w:r>
      <w:proofErr w:type="spellStart"/>
      <w:r>
        <w:rPr>
          <w:rFonts w:ascii="Daimler CS" w:hAnsi="Daimler CS"/>
          <w:sz w:val="16"/>
          <w:szCs w:val="16"/>
        </w:rPr>
        <w:t>veicolo</w:t>
      </w:r>
      <w:proofErr w:type="spellEnd"/>
      <w:r>
        <w:rPr>
          <w:rFonts w:ascii="Daimler CS" w:hAnsi="Daimler CS"/>
          <w:sz w:val="16"/>
          <w:szCs w:val="16"/>
        </w:rPr>
        <w:t xml:space="preserve"> è sempre del </w:t>
      </w:r>
      <w:proofErr w:type="spellStart"/>
      <w:r>
        <w:rPr>
          <w:rFonts w:ascii="Daimler CS" w:hAnsi="Daimler CS"/>
          <w:sz w:val="16"/>
          <w:szCs w:val="16"/>
        </w:rPr>
        <w:t>conducente</w:t>
      </w:r>
      <w:proofErr w:type="spellEnd"/>
      <w:r>
        <w:rPr>
          <w:rFonts w:ascii="Daimler CS" w:hAnsi="Daimler CS"/>
          <w:sz w:val="16"/>
          <w:szCs w:val="16"/>
        </w:rPr>
        <w:t>.</w:t>
      </w:r>
    </w:p>
    <w:p w14:paraId="3EE36AD9" w14:textId="77777777" w:rsidR="006008F9" w:rsidRDefault="00FF0977">
      <w:pPr>
        <w:pStyle w:val="01Flietext"/>
        <w:spacing w:line="240" w:lineRule="auto"/>
        <w:ind w:right="821"/>
        <w:rPr>
          <w:rFonts w:ascii="Daimler CS" w:hAnsi="Daimler CS"/>
          <w:sz w:val="16"/>
          <w:szCs w:val="16"/>
        </w:rPr>
      </w:pPr>
      <w:r w:rsidRPr="00EC7ABF">
        <w:rPr>
          <w:rFonts w:ascii="Daimler CS" w:hAnsi="Daimler CS"/>
          <w:sz w:val="16"/>
          <w:szCs w:val="16"/>
        </w:rPr>
        <w:t xml:space="preserve">(2) </w:t>
      </w:r>
      <w:proofErr w:type="spellStart"/>
      <w:r w:rsidRPr="00EC7ABF">
        <w:rPr>
          <w:rFonts w:ascii="Daimler CS" w:hAnsi="Daimler CS"/>
          <w:sz w:val="16"/>
          <w:szCs w:val="16"/>
        </w:rPr>
        <w:t>Capacità</w:t>
      </w:r>
      <w:proofErr w:type="spellEnd"/>
      <w:r w:rsidRPr="00EC7ABF">
        <w:rPr>
          <w:rFonts w:ascii="Daimler CS" w:hAnsi="Daimler CS"/>
          <w:sz w:val="16"/>
          <w:szCs w:val="16"/>
        </w:rPr>
        <w:t xml:space="preserve"> </w:t>
      </w:r>
      <w:r>
        <w:rPr>
          <w:rFonts w:ascii="Daimler CS" w:hAnsi="Daimler CS"/>
          <w:sz w:val="16"/>
          <w:szCs w:val="16"/>
        </w:rPr>
        <w:t xml:space="preserve">nominale di </w:t>
      </w:r>
      <w:proofErr w:type="spellStart"/>
      <w:r>
        <w:rPr>
          <w:rFonts w:ascii="Daimler CS" w:hAnsi="Daimler CS"/>
          <w:sz w:val="16"/>
          <w:szCs w:val="16"/>
        </w:rPr>
        <w:t>una</w:t>
      </w:r>
      <w:proofErr w:type="spellEnd"/>
      <w:r>
        <w:rPr>
          <w:rFonts w:ascii="Daimler CS" w:hAnsi="Daimler CS"/>
          <w:sz w:val="16"/>
          <w:szCs w:val="16"/>
        </w:rPr>
        <w:t xml:space="preserve"> </w:t>
      </w:r>
      <w:proofErr w:type="spellStart"/>
      <w:r>
        <w:rPr>
          <w:rFonts w:ascii="Daimler CS" w:hAnsi="Daimler CS"/>
          <w:sz w:val="16"/>
          <w:szCs w:val="16"/>
        </w:rPr>
        <w:t>batteria</w:t>
      </w:r>
      <w:proofErr w:type="spellEnd"/>
      <w:r>
        <w:rPr>
          <w:rFonts w:ascii="Daimler CS" w:hAnsi="Daimler CS"/>
          <w:sz w:val="16"/>
          <w:szCs w:val="16"/>
        </w:rPr>
        <w:t xml:space="preserve"> </w:t>
      </w:r>
      <w:proofErr w:type="spellStart"/>
      <w:r>
        <w:rPr>
          <w:rFonts w:ascii="Daimler CS" w:hAnsi="Daimler CS"/>
          <w:sz w:val="16"/>
          <w:szCs w:val="16"/>
        </w:rPr>
        <w:t>nuova</w:t>
      </w:r>
      <w:proofErr w:type="spellEnd"/>
      <w:r>
        <w:rPr>
          <w:rFonts w:ascii="Daimler CS" w:hAnsi="Daimler CS"/>
          <w:sz w:val="16"/>
          <w:szCs w:val="16"/>
        </w:rPr>
        <w:t xml:space="preserve">, </w:t>
      </w:r>
      <w:proofErr w:type="spellStart"/>
      <w:r>
        <w:rPr>
          <w:rFonts w:ascii="Daimler CS" w:hAnsi="Daimler CS"/>
          <w:sz w:val="16"/>
          <w:szCs w:val="16"/>
        </w:rPr>
        <w:t>sulla</w:t>
      </w:r>
      <w:proofErr w:type="spellEnd"/>
      <w:r>
        <w:rPr>
          <w:rFonts w:ascii="Daimler CS" w:hAnsi="Daimler CS"/>
          <w:sz w:val="16"/>
          <w:szCs w:val="16"/>
        </w:rPr>
        <w:t xml:space="preserve"> </w:t>
      </w:r>
      <w:proofErr w:type="spellStart"/>
      <w:r>
        <w:rPr>
          <w:rFonts w:ascii="Daimler CS" w:hAnsi="Daimler CS"/>
          <w:sz w:val="16"/>
          <w:szCs w:val="16"/>
        </w:rPr>
        <w:t>base</w:t>
      </w:r>
      <w:proofErr w:type="spellEnd"/>
      <w:r>
        <w:rPr>
          <w:rFonts w:ascii="Daimler CS" w:hAnsi="Daimler CS"/>
          <w:sz w:val="16"/>
          <w:szCs w:val="16"/>
        </w:rPr>
        <w:t xml:space="preserve"> di </w:t>
      </w:r>
      <w:proofErr w:type="spellStart"/>
      <w:r>
        <w:rPr>
          <w:rFonts w:ascii="Daimler CS" w:hAnsi="Daimler CS"/>
          <w:sz w:val="16"/>
          <w:szCs w:val="16"/>
        </w:rPr>
        <w:t>condizioni</w:t>
      </w:r>
      <w:proofErr w:type="spellEnd"/>
      <w:r>
        <w:rPr>
          <w:rFonts w:ascii="Daimler CS" w:hAnsi="Daimler CS"/>
          <w:sz w:val="16"/>
          <w:szCs w:val="16"/>
        </w:rPr>
        <w:t xml:space="preserve"> </w:t>
      </w:r>
      <w:proofErr w:type="spellStart"/>
      <w:r>
        <w:rPr>
          <w:rFonts w:ascii="Daimler CS" w:hAnsi="Daimler CS"/>
          <w:sz w:val="16"/>
          <w:szCs w:val="16"/>
        </w:rPr>
        <w:t>marginali</w:t>
      </w:r>
      <w:proofErr w:type="spellEnd"/>
      <w:r>
        <w:rPr>
          <w:rFonts w:ascii="Daimler CS" w:hAnsi="Daimler CS"/>
          <w:sz w:val="16"/>
          <w:szCs w:val="16"/>
        </w:rPr>
        <w:t xml:space="preserve"> definite </w:t>
      </w:r>
      <w:proofErr w:type="spellStart"/>
      <w:r>
        <w:rPr>
          <w:rFonts w:ascii="Daimler CS" w:hAnsi="Daimler CS"/>
          <w:sz w:val="16"/>
          <w:szCs w:val="16"/>
        </w:rPr>
        <w:t>internamente</w:t>
      </w:r>
      <w:proofErr w:type="spellEnd"/>
      <w:r>
        <w:rPr>
          <w:rFonts w:ascii="Daimler CS" w:hAnsi="Daimler CS"/>
          <w:sz w:val="16"/>
          <w:szCs w:val="16"/>
        </w:rPr>
        <w:t xml:space="preserve">. </w:t>
      </w:r>
      <w:proofErr w:type="spellStart"/>
      <w:r>
        <w:rPr>
          <w:rFonts w:ascii="Daimler CS" w:hAnsi="Daimler CS"/>
          <w:sz w:val="16"/>
          <w:szCs w:val="16"/>
        </w:rPr>
        <w:t>Ciò</w:t>
      </w:r>
      <w:proofErr w:type="spellEnd"/>
      <w:r>
        <w:rPr>
          <w:rFonts w:ascii="Daimler CS" w:hAnsi="Daimler CS"/>
          <w:sz w:val="16"/>
          <w:szCs w:val="16"/>
        </w:rPr>
        <w:t xml:space="preserve"> </w:t>
      </w:r>
      <w:proofErr w:type="spellStart"/>
      <w:r>
        <w:rPr>
          <w:rFonts w:ascii="Daimler CS" w:hAnsi="Daimler CS"/>
          <w:sz w:val="16"/>
          <w:szCs w:val="16"/>
        </w:rPr>
        <w:t>può</w:t>
      </w:r>
      <w:proofErr w:type="spellEnd"/>
      <w:r>
        <w:rPr>
          <w:rFonts w:ascii="Daimler CS" w:hAnsi="Daimler CS"/>
          <w:sz w:val="16"/>
          <w:szCs w:val="16"/>
        </w:rPr>
        <w:t xml:space="preserve"> </w:t>
      </w:r>
      <w:proofErr w:type="spellStart"/>
      <w:r>
        <w:rPr>
          <w:rFonts w:ascii="Daimler CS" w:hAnsi="Daimler CS"/>
          <w:sz w:val="16"/>
          <w:szCs w:val="16"/>
        </w:rPr>
        <w:t>variare</w:t>
      </w:r>
      <w:proofErr w:type="spellEnd"/>
      <w:r>
        <w:rPr>
          <w:rFonts w:ascii="Daimler CS" w:hAnsi="Daimler CS"/>
          <w:sz w:val="16"/>
          <w:szCs w:val="16"/>
        </w:rPr>
        <w:t xml:space="preserve"> a </w:t>
      </w:r>
      <w:proofErr w:type="spellStart"/>
      <w:r>
        <w:rPr>
          <w:rFonts w:ascii="Daimler CS" w:hAnsi="Daimler CS"/>
          <w:sz w:val="16"/>
          <w:szCs w:val="16"/>
        </w:rPr>
        <w:t>seconda</w:t>
      </w:r>
      <w:proofErr w:type="spellEnd"/>
      <w:r>
        <w:rPr>
          <w:rFonts w:ascii="Daimler CS" w:hAnsi="Daimler CS"/>
          <w:sz w:val="16"/>
          <w:szCs w:val="16"/>
        </w:rPr>
        <w:t xml:space="preserve"> </w:t>
      </w:r>
      <w:proofErr w:type="spellStart"/>
      <w:r>
        <w:rPr>
          <w:rFonts w:ascii="Daimler CS" w:hAnsi="Daimler CS"/>
          <w:sz w:val="16"/>
          <w:szCs w:val="16"/>
        </w:rPr>
        <w:t>dell'applicazione</w:t>
      </w:r>
      <w:proofErr w:type="spellEnd"/>
      <w:r>
        <w:rPr>
          <w:rFonts w:ascii="Daimler CS" w:hAnsi="Daimler CS"/>
          <w:sz w:val="16"/>
          <w:szCs w:val="16"/>
        </w:rPr>
        <w:t xml:space="preserve"> e delle </w:t>
      </w:r>
      <w:proofErr w:type="spellStart"/>
      <w:r>
        <w:rPr>
          <w:rFonts w:ascii="Daimler CS" w:hAnsi="Daimler CS"/>
          <w:sz w:val="16"/>
          <w:szCs w:val="16"/>
        </w:rPr>
        <w:t>condizioni</w:t>
      </w:r>
      <w:proofErr w:type="spellEnd"/>
      <w:r>
        <w:rPr>
          <w:rFonts w:ascii="Daimler CS" w:hAnsi="Daimler CS"/>
          <w:sz w:val="16"/>
          <w:szCs w:val="16"/>
        </w:rPr>
        <w:t xml:space="preserve"> </w:t>
      </w:r>
      <w:proofErr w:type="spellStart"/>
      <w:r>
        <w:rPr>
          <w:rFonts w:ascii="Daimler CS" w:hAnsi="Daimler CS"/>
          <w:sz w:val="16"/>
          <w:szCs w:val="16"/>
        </w:rPr>
        <w:t>ambientali</w:t>
      </w:r>
      <w:proofErr w:type="spellEnd"/>
      <w:r>
        <w:rPr>
          <w:rFonts w:ascii="Daimler CS" w:hAnsi="Daimler CS"/>
          <w:sz w:val="16"/>
          <w:szCs w:val="16"/>
        </w:rPr>
        <w:t>. </w:t>
      </w:r>
    </w:p>
    <w:p w14:paraId="74A7128F" w14:textId="574471E0" w:rsidR="006008F9" w:rsidRDefault="00FF0977">
      <w:pPr>
        <w:pStyle w:val="01Flietext"/>
        <w:spacing w:line="240" w:lineRule="auto"/>
        <w:ind w:right="821"/>
        <w:rPr>
          <w:rFonts w:ascii="Daimler CS" w:hAnsi="Daimler CS"/>
          <w:sz w:val="16"/>
          <w:szCs w:val="16"/>
        </w:rPr>
      </w:pPr>
      <w:r>
        <w:rPr>
          <w:rFonts w:ascii="Daimler CS" w:hAnsi="Daimler CS"/>
          <w:sz w:val="18"/>
          <w:szCs w:val="18"/>
          <w:vertAlign w:val="superscript"/>
        </w:rPr>
        <w:lastRenderedPageBreak/>
        <w:t>(3)</w:t>
      </w:r>
      <w:r>
        <w:rPr>
          <w:rFonts w:ascii="Daimler CS" w:hAnsi="Daimler CS"/>
          <w:sz w:val="20"/>
          <w:szCs w:val="20"/>
        </w:rPr>
        <w:t xml:space="preserve"> </w:t>
      </w:r>
      <w:proofErr w:type="spellStart"/>
      <w:r>
        <w:rPr>
          <w:rFonts w:ascii="Daimler CS" w:hAnsi="Daimler CS"/>
          <w:sz w:val="16"/>
          <w:szCs w:val="16"/>
        </w:rPr>
        <w:t>L'autonomia</w:t>
      </w:r>
      <w:proofErr w:type="spellEnd"/>
      <w:r>
        <w:rPr>
          <w:rFonts w:ascii="Daimler CS" w:hAnsi="Daimler CS"/>
          <w:sz w:val="16"/>
          <w:szCs w:val="16"/>
        </w:rPr>
        <w:t xml:space="preserve"> è </w:t>
      </w:r>
      <w:proofErr w:type="spellStart"/>
      <w:r>
        <w:rPr>
          <w:rFonts w:ascii="Daimler CS" w:hAnsi="Daimler CS"/>
          <w:sz w:val="16"/>
          <w:szCs w:val="16"/>
        </w:rPr>
        <w:t>stata</w:t>
      </w:r>
      <w:proofErr w:type="spellEnd"/>
      <w:r>
        <w:rPr>
          <w:rFonts w:ascii="Daimler CS" w:hAnsi="Daimler CS"/>
          <w:sz w:val="16"/>
          <w:szCs w:val="16"/>
        </w:rPr>
        <w:t xml:space="preserve"> </w:t>
      </w:r>
      <w:proofErr w:type="spellStart"/>
      <w:r>
        <w:rPr>
          <w:rFonts w:ascii="Daimler CS" w:hAnsi="Daimler CS"/>
          <w:sz w:val="16"/>
          <w:szCs w:val="16"/>
        </w:rPr>
        <w:t>rilevata</w:t>
      </w:r>
      <w:proofErr w:type="spellEnd"/>
      <w:r>
        <w:rPr>
          <w:rFonts w:ascii="Daimler CS" w:hAnsi="Daimler CS"/>
          <w:sz w:val="16"/>
          <w:szCs w:val="16"/>
        </w:rPr>
        <w:t xml:space="preserve"> </w:t>
      </w:r>
      <w:proofErr w:type="spellStart"/>
      <w:r>
        <w:rPr>
          <w:rFonts w:ascii="Daimler CS" w:hAnsi="Daimler CS"/>
          <w:sz w:val="16"/>
          <w:szCs w:val="16"/>
        </w:rPr>
        <w:t>internamente</w:t>
      </w:r>
      <w:proofErr w:type="spellEnd"/>
      <w:r>
        <w:rPr>
          <w:rFonts w:ascii="Daimler CS" w:hAnsi="Daimler CS"/>
          <w:sz w:val="16"/>
          <w:szCs w:val="16"/>
        </w:rPr>
        <w:t xml:space="preserve"> in </w:t>
      </w:r>
      <w:proofErr w:type="spellStart"/>
      <w:r>
        <w:rPr>
          <w:rFonts w:ascii="Daimler CS" w:hAnsi="Daimler CS"/>
          <w:sz w:val="16"/>
          <w:szCs w:val="16"/>
        </w:rPr>
        <w:t>condizioni</w:t>
      </w:r>
      <w:proofErr w:type="spellEnd"/>
      <w:r>
        <w:rPr>
          <w:rFonts w:ascii="Daimler CS" w:hAnsi="Daimler CS"/>
          <w:sz w:val="16"/>
          <w:szCs w:val="16"/>
        </w:rPr>
        <w:t xml:space="preserve"> di </w:t>
      </w:r>
      <w:proofErr w:type="spellStart"/>
      <w:r>
        <w:rPr>
          <w:rFonts w:ascii="Daimler CS" w:hAnsi="Daimler CS"/>
          <w:sz w:val="16"/>
          <w:szCs w:val="16"/>
        </w:rPr>
        <w:t>prova</w:t>
      </w:r>
      <w:proofErr w:type="spellEnd"/>
      <w:r>
        <w:rPr>
          <w:rFonts w:ascii="Daimler CS" w:hAnsi="Daimler CS"/>
          <w:sz w:val="16"/>
          <w:szCs w:val="16"/>
        </w:rPr>
        <w:t xml:space="preserve"> </w:t>
      </w:r>
      <w:proofErr w:type="spellStart"/>
      <w:r>
        <w:rPr>
          <w:rFonts w:ascii="Daimler CS" w:hAnsi="Daimler CS"/>
          <w:sz w:val="16"/>
          <w:szCs w:val="16"/>
        </w:rPr>
        <w:t>specifiche</w:t>
      </w:r>
      <w:proofErr w:type="spellEnd"/>
      <w:r>
        <w:rPr>
          <w:rFonts w:ascii="Daimler CS" w:hAnsi="Daimler CS"/>
          <w:sz w:val="16"/>
          <w:szCs w:val="16"/>
        </w:rPr>
        <w:t xml:space="preserve">, </w:t>
      </w:r>
      <w:proofErr w:type="spellStart"/>
      <w:r>
        <w:rPr>
          <w:rFonts w:ascii="Daimler CS" w:hAnsi="Daimler CS"/>
          <w:sz w:val="16"/>
          <w:szCs w:val="16"/>
        </w:rPr>
        <w:t>dopo</w:t>
      </w:r>
      <w:proofErr w:type="spellEnd"/>
      <w:r>
        <w:rPr>
          <w:rFonts w:ascii="Daimler CS" w:hAnsi="Daimler CS"/>
          <w:sz w:val="16"/>
          <w:szCs w:val="16"/>
        </w:rPr>
        <w:t xml:space="preserve"> il </w:t>
      </w:r>
      <w:proofErr w:type="spellStart"/>
      <w:r>
        <w:rPr>
          <w:rFonts w:ascii="Daimler CS" w:hAnsi="Daimler CS"/>
          <w:sz w:val="16"/>
          <w:szCs w:val="16"/>
        </w:rPr>
        <w:t>precondizionamento</w:t>
      </w:r>
      <w:proofErr w:type="spellEnd"/>
      <w:r>
        <w:rPr>
          <w:rFonts w:ascii="Daimler CS" w:hAnsi="Daimler CS"/>
          <w:sz w:val="16"/>
          <w:szCs w:val="16"/>
        </w:rPr>
        <w:t xml:space="preserve"> </w:t>
      </w:r>
      <w:proofErr w:type="spellStart"/>
      <w:r>
        <w:rPr>
          <w:rFonts w:ascii="Daimler CS" w:hAnsi="Daimler CS"/>
          <w:sz w:val="16"/>
          <w:szCs w:val="16"/>
        </w:rPr>
        <w:t>con</w:t>
      </w:r>
      <w:proofErr w:type="spellEnd"/>
      <w:r>
        <w:rPr>
          <w:rFonts w:ascii="Daimler CS" w:hAnsi="Daimler CS"/>
          <w:sz w:val="16"/>
          <w:szCs w:val="16"/>
        </w:rPr>
        <w:t xml:space="preserve"> </w:t>
      </w:r>
      <w:proofErr w:type="spellStart"/>
      <w:r>
        <w:rPr>
          <w:rFonts w:ascii="Daimler CS" w:hAnsi="Daimler CS"/>
          <w:sz w:val="16"/>
          <w:szCs w:val="16"/>
        </w:rPr>
        <w:t>una</w:t>
      </w:r>
      <w:proofErr w:type="spellEnd"/>
      <w:r>
        <w:rPr>
          <w:rFonts w:ascii="Daimler CS" w:hAnsi="Daimler CS"/>
          <w:sz w:val="16"/>
          <w:szCs w:val="16"/>
        </w:rPr>
        <w:t xml:space="preserve"> </w:t>
      </w:r>
      <w:proofErr w:type="spellStart"/>
      <w:r>
        <w:rPr>
          <w:rFonts w:ascii="Daimler CS" w:hAnsi="Daimler CS"/>
          <w:sz w:val="16"/>
          <w:szCs w:val="16"/>
        </w:rPr>
        <w:t>motrice</w:t>
      </w:r>
      <w:proofErr w:type="spellEnd"/>
      <w:r>
        <w:rPr>
          <w:rFonts w:ascii="Daimler CS" w:hAnsi="Daimler CS"/>
          <w:sz w:val="16"/>
          <w:szCs w:val="16"/>
        </w:rPr>
        <w:t xml:space="preserve"> per </w:t>
      </w:r>
      <w:proofErr w:type="spellStart"/>
      <w:r>
        <w:rPr>
          <w:rFonts w:ascii="Daimler CS" w:hAnsi="Daimler CS"/>
          <w:sz w:val="16"/>
          <w:szCs w:val="16"/>
        </w:rPr>
        <w:t>semirimorchio</w:t>
      </w:r>
      <w:proofErr w:type="spellEnd"/>
      <w:r>
        <w:rPr>
          <w:rFonts w:ascii="Daimler CS" w:hAnsi="Daimler CS"/>
          <w:sz w:val="16"/>
          <w:szCs w:val="16"/>
        </w:rPr>
        <w:t xml:space="preserve"> 4x2 </w:t>
      </w:r>
      <w:proofErr w:type="spellStart"/>
      <w:r>
        <w:rPr>
          <w:rFonts w:ascii="Daimler CS" w:hAnsi="Daimler CS"/>
          <w:sz w:val="16"/>
          <w:szCs w:val="16"/>
        </w:rPr>
        <w:t>con</w:t>
      </w:r>
      <w:proofErr w:type="spellEnd"/>
      <w:r>
        <w:rPr>
          <w:rFonts w:ascii="Daimler CS" w:hAnsi="Daimler CS"/>
          <w:sz w:val="16"/>
          <w:szCs w:val="16"/>
        </w:rPr>
        <w:t xml:space="preserve"> </w:t>
      </w:r>
      <w:proofErr w:type="spellStart"/>
      <w:r>
        <w:rPr>
          <w:rFonts w:ascii="Daimler CS" w:hAnsi="Daimler CS"/>
          <w:sz w:val="16"/>
          <w:szCs w:val="16"/>
        </w:rPr>
        <w:t>una</w:t>
      </w:r>
      <w:proofErr w:type="spellEnd"/>
      <w:r>
        <w:rPr>
          <w:rFonts w:ascii="Daimler CS" w:hAnsi="Daimler CS"/>
          <w:sz w:val="16"/>
          <w:szCs w:val="16"/>
        </w:rPr>
        <w:t xml:space="preserve"> </w:t>
      </w:r>
      <w:proofErr w:type="spellStart"/>
      <w:r>
        <w:rPr>
          <w:rFonts w:ascii="Daimler CS" w:hAnsi="Daimler CS"/>
          <w:sz w:val="16"/>
          <w:szCs w:val="16"/>
        </w:rPr>
        <w:t>massa</w:t>
      </w:r>
      <w:proofErr w:type="spellEnd"/>
      <w:r>
        <w:rPr>
          <w:rFonts w:ascii="Daimler CS" w:hAnsi="Daimler CS"/>
          <w:sz w:val="16"/>
          <w:szCs w:val="16"/>
        </w:rPr>
        <w:t xml:space="preserve"> totale della </w:t>
      </w:r>
      <w:proofErr w:type="spellStart"/>
      <w:r>
        <w:rPr>
          <w:rFonts w:ascii="Daimler CS" w:hAnsi="Daimler CS"/>
          <w:sz w:val="16"/>
          <w:szCs w:val="16"/>
        </w:rPr>
        <w:t>combinazione</w:t>
      </w:r>
      <w:proofErr w:type="spellEnd"/>
      <w:r>
        <w:rPr>
          <w:rFonts w:ascii="Daimler CS" w:hAnsi="Daimler CS"/>
          <w:sz w:val="16"/>
          <w:szCs w:val="16"/>
        </w:rPr>
        <w:t xml:space="preserve"> di 40 </w:t>
      </w:r>
      <w:proofErr w:type="spellStart"/>
      <w:r>
        <w:rPr>
          <w:rFonts w:ascii="Daimler CS" w:hAnsi="Daimler CS"/>
          <w:sz w:val="16"/>
          <w:szCs w:val="16"/>
        </w:rPr>
        <w:t>tonnellate</w:t>
      </w:r>
      <w:proofErr w:type="spellEnd"/>
      <w:r>
        <w:rPr>
          <w:rFonts w:ascii="Daimler CS" w:hAnsi="Daimler CS"/>
          <w:sz w:val="16"/>
          <w:szCs w:val="16"/>
        </w:rPr>
        <w:t xml:space="preserve"> a </w:t>
      </w:r>
      <w:proofErr w:type="spellStart"/>
      <w:r>
        <w:rPr>
          <w:rFonts w:ascii="Daimler CS" w:hAnsi="Daimler CS"/>
          <w:sz w:val="16"/>
          <w:szCs w:val="16"/>
        </w:rPr>
        <w:t>una</w:t>
      </w:r>
      <w:proofErr w:type="spellEnd"/>
      <w:r>
        <w:rPr>
          <w:rFonts w:ascii="Daimler CS" w:hAnsi="Daimler CS"/>
          <w:sz w:val="16"/>
          <w:szCs w:val="16"/>
        </w:rPr>
        <w:t xml:space="preserve"> </w:t>
      </w:r>
      <w:proofErr w:type="spellStart"/>
      <w:r>
        <w:rPr>
          <w:rFonts w:ascii="Daimler CS" w:hAnsi="Daimler CS"/>
          <w:sz w:val="16"/>
          <w:szCs w:val="16"/>
        </w:rPr>
        <w:t>temperatura</w:t>
      </w:r>
      <w:proofErr w:type="spellEnd"/>
      <w:r>
        <w:rPr>
          <w:rFonts w:ascii="Daimler CS" w:hAnsi="Daimler CS"/>
          <w:sz w:val="16"/>
          <w:szCs w:val="16"/>
        </w:rPr>
        <w:t xml:space="preserve"> </w:t>
      </w:r>
      <w:proofErr w:type="spellStart"/>
      <w:r>
        <w:rPr>
          <w:rFonts w:ascii="Daimler CS" w:hAnsi="Daimler CS"/>
          <w:sz w:val="16"/>
          <w:szCs w:val="16"/>
        </w:rPr>
        <w:t>esterna</w:t>
      </w:r>
      <w:proofErr w:type="spellEnd"/>
      <w:r>
        <w:rPr>
          <w:rFonts w:ascii="Daimler CS" w:hAnsi="Daimler CS"/>
          <w:sz w:val="16"/>
          <w:szCs w:val="16"/>
        </w:rPr>
        <w:t xml:space="preserve"> di 20 °C </w:t>
      </w:r>
      <w:proofErr w:type="spellStart"/>
      <w:r>
        <w:rPr>
          <w:rFonts w:ascii="Daimler CS" w:hAnsi="Daimler CS"/>
          <w:sz w:val="16"/>
          <w:szCs w:val="16"/>
        </w:rPr>
        <w:t>nel</w:t>
      </w:r>
      <w:proofErr w:type="spellEnd"/>
      <w:r>
        <w:rPr>
          <w:rFonts w:ascii="Daimler CS" w:hAnsi="Daimler CS"/>
          <w:sz w:val="16"/>
          <w:szCs w:val="16"/>
        </w:rPr>
        <w:t xml:space="preserve"> </w:t>
      </w:r>
      <w:proofErr w:type="spellStart"/>
      <w:r>
        <w:rPr>
          <w:rFonts w:ascii="Daimler CS" w:hAnsi="Daimler CS"/>
          <w:sz w:val="16"/>
          <w:szCs w:val="16"/>
        </w:rPr>
        <w:t>trasporto</w:t>
      </w:r>
      <w:proofErr w:type="spellEnd"/>
      <w:r>
        <w:rPr>
          <w:rFonts w:ascii="Daimler CS" w:hAnsi="Daimler CS"/>
          <w:sz w:val="16"/>
          <w:szCs w:val="16"/>
        </w:rPr>
        <w:t xml:space="preserve"> a lungo </w:t>
      </w:r>
      <w:proofErr w:type="spellStart"/>
      <w:r>
        <w:rPr>
          <w:rFonts w:ascii="Daimler CS" w:hAnsi="Daimler CS"/>
          <w:sz w:val="16"/>
          <w:szCs w:val="16"/>
        </w:rPr>
        <w:t>raggio</w:t>
      </w:r>
      <w:proofErr w:type="spellEnd"/>
      <w:r>
        <w:rPr>
          <w:rFonts w:ascii="Daimler CS" w:hAnsi="Daimler CS"/>
          <w:sz w:val="16"/>
          <w:szCs w:val="16"/>
        </w:rPr>
        <w:t xml:space="preserve"> e </w:t>
      </w:r>
      <w:proofErr w:type="spellStart"/>
      <w:r>
        <w:rPr>
          <w:rFonts w:ascii="Daimler CS" w:hAnsi="Daimler CS"/>
          <w:sz w:val="16"/>
          <w:szCs w:val="16"/>
        </w:rPr>
        <w:t>può</w:t>
      </w:r>
      <w:proofErr w:type="spellEnd"/>
      <w:r>
        <w:rPr>
          <w:rFonts w:ascii="Daimler CS" w:hAnsi="Daimler CS"/>
          <w:sz w:val="16"/>
          <w:szCs w:val="16"/>
        </w:rPr>
        <w:t xml:space="preserve"> </w:t>
      </w:r>
      <w:proofErr w:type="spellStart"/>
      <w:r>
        <w:rPr>
          <w:rFonts w:ascii="Daimler CS" w:hAnsi="Daimler CS"/>
          <w:sz w:val="16"/>
          <w:szCs w:val="16"/>
        </w:rPr>
        <w:t>differire</w:t>
      </w:r>
      <w:proofErr w:type="spellEnd"/>
      <w:r>
        <w:rPr>
          <w:rFonts w:ascii="Daimler CS" w:hAnsi="Daimler CS"/>
          <w:sz w:val="16"/>
          <w:szCs w:val="16"/>
        </w:rPr>
        <w:t xml:space="preserve"> </w:t>
      </w:r>
      <w:proofErr w:type="spellStart"/>
      <w:r>
        <w:rPr>
          <w:rFonts w:ascii="Daimler CS" w:hAnsi="Daimler CS"/>
          <w:sz w:val="16"/>
          <w:szCs w:val="16"/>
        </w:rPr>
        <w:t>dai</w:t>
      </w:r>
      <w:proofErr w:type="spellEnd"/>
      <w:r>
        <w:rPr>
          <w:rFonts w:ascii="Daimler CS" w:hAnsi="Daimler CS"/>
          <w:sz w:val="16"/>
          <w:szCs w:val="16"/>
        </w:rPr>
        <w:t xml:space="preserve"> </w:t>
      </w:r>
      <w:proofErr w:type="spellStart"/>
      <w:r>
        <w:rPr>
          <w:rFonts w:ascii="Daimler CS" w:hAnsi="Daimler CS"/>
          <w:sz w:val="16"/>
          <w:szCs w:val="16"/>
        </w:rPr>
        <w:t>valori</w:t>
      </w:r>
      <w:proofErr w:type="spellEnd"/>
      <w:r>
        <w:rPr>
          <w:rFonts w:ascii="Daimler CS" w:hAnsi="Daimler CS"/>
          <w:sz w:val="16"/>
          <w:szCs w:val="16"/>
        </w:rPr>
        <w:t xml:space="preserve"> </w:t>
      </w:r>
      <w:proofErr w:type="spellStart"/>
      <w:r>
        <w:rPr>
          <w:rFonts w:ascii="Daimler CS" w:hAnsi="Daimler CS"/>
          <w:sz w:val="16"/>
          <w:szCs w:val="16"/>
        </w:rPr>
        <w:t>rilevati</w:t>
      </w:r>
      <w:proofErr w:type="spellEnd"/>
      <w:r>
        <w:rPr>
          <w:rFonts w:ascii="Daimler CS" w:hAnsi="Daimler CS"/>
          <w:sz w:val="16"/>
          <w:szCs w:val="16"/>
        </w:rPr>
        <w:t xml:space="preserve"> in </w:t>
      </w:r>
      <w:proofErr w:type="spellStart"/>
      <w:r>
        <w:rPr>
          <w:rFonts w:ascii="Daimler CS" w:hAnsi="Daimler CS"/>
          <w:sz w:val="16"/>
          <w:szCs w:val="16"/>
        </w:rPr>
        <w:t>conformità</w:t>
      </w:r>
      <w:proofErr w:type="spellEnd"/>
      <w:r>
        <w:rPr>
          <w:rFonts w:ascii="Daimler CS" w:hAnsi="Daimler CS"/>
          <w:sz w:val="16"/>
          <w:szCs w:val="16"/>
        </w:rPr>
        <w:t xml:space="preserve"> alla </w:t>
      </w:r>
      <w:proofErr w:type="spellStart"/>
      <w:r>
        <w:rPr>
          <w:rFonts w:ascii="Daimler CS" w:hAnsi="Daimler CS"/>
          <w:sz w:val="16"/>
          <w:szCs w:val="16"/>
        </w:rPr>
        <w:t>norma</w:t>
      </w:r>
      <w:proofErr w:type="spellEnd"/>
      <w:r>
        <w:rPr>
          <w:rFonts w:ascii="Daimler CS" w:hAnsi="Daimler CS"/>
          <w:sz w:val="16"/>
          <w:szCs w:val="16"/>
        </w:rPr>
        <w:t xml:space="preserve"> (UE) 2017/2400.</w:t>
      </w:r>
    </w:p>
    <w:p w14:paraId="60801A17" w14:textId="5D9D4456" w:rsidR="006008F9" w:rsidRDefault="00FF0977">
      <w:pPr>
        <w:pStyle w:val="Default"/>
        <w:spacing w:after="320"/>
        <w:rPr>
          <w:sz w:val="16"/>
          <w:szCs w:val="16"/>
        </w:rPr>
      </w:pPr>
      <w:r>
        <w:rPr>
          <w:sz w:val="20"/>
          <w:szCs w:val="20"/>
          <w:vertAlign w:val="superscript"/>
        </w:rPr>
        <w:t>(4)</w:t>
      </w:r>
      <w:r>
        <w:rPr>
          <w:sz w:val="18"/>
          <w:szCs w:val="18"/>
        </w:rPr>
        <w:t xml:space="preserve"> </w:t>
      </w:r>
      <w:r>
        <w:rPr>
          <w:sz w:val="16"/>
          <w:szCs w:val="16"/>
        </w:rPr>
        <w:t xml:space="preserve">Il tempo di </w:t>
      </w:r>
      <w:proofErr w:type="spellStart"/>
      <w:r>
        <w:rPr>
          <w:sz w:val="16"/>
          <w:szCs w:val="16"/>
        </w:rPr>
        <w:t>ricarica</w:t>
      </w:r>
      <w:proofErr w:type="spellEnd"/>
      <w:r>
        <w:rPr>
          <w:sz w:val="16"/>
          <w:szCs w:val="16"/>
        </w:rPr>
        <w:t xml:space="preserve"> si </w:t>
      </w:r>
      <w:proofErr w:type="spellStart"/>
      <w:r>
        <w:rPr>
          <w:sz w:val="16"/>
          <w:szCs w:val="16"/>
        </w:rPr>
        <w:t>basa</w:t>
      </w:r>
      <w:proofErr w:type="spellEnd"/>
      <w:r>
        <w:rPr>
          <w:sz w:val="16"/>
          <w:szCs w:val="16"/>
        </w:rPr>
        <w:t xml:space="preserve"> </w:t>
      </w:r>
      <w:proofErr w:type="spellStart"/>
      <w:r>
        <w:rPr>
          <w:sz w:val="16"/>
          <w:szCs w:val="16"/>
        </w:rPr>
        <w:t>sulle</w:t>
      </w:r>
      <w:proofErr w:type="spellEnd"/>
      <w:r>
        <w:rPr>
          <w:sz w:val="16"/>
          <w:szCs w:val="16"/>
        </w:rPr>
        <w:t xml:space="preserve"> </w:t>
      </w:r>
      <w:proofErr w:type="spellStart"/>
      <w:r>
        <w:rPr>
          <w:sz w:val="16"/>
          <w:szCs w:val="16"/>
        </w:rPr>
        <w:t>condizioni</w:t>
      </w:r>
      <w:proofErr w:type="spellEnd"/>
      <w:r>
        <w:rPr>
          <w:sz w:val="16"/>
          <w:szCs w:val="16"/>
        </w:rPr>
        <w:t xml:space="preserve"> definite per </w:t>
      </w:r>
      <w:proofErr w:type="spellStart"/>
      <w:r>
        <w:rPr>
          <w:sz w:val="16"/>
          <w:szCs w:val="16"/>
        </w:rPr>
        <w:t>gli</w:t>
      </w:r>
      <w:proofErr w:type="spellEnd"/>
      <w:r>
        <w:rPr>
          <w:sz w:val="16"/>
          <w:szCs w:val="16"/>
        </w:rPr>
        <w:t xml:space="preserve"> </w:t>
      </w:r>
      <w:proofErr w:type="spellStart"/>
      <w:r>
        <w:rPr>
          <w:sz w:val="16"/>
          <w:szCs w:val="16"/>
        </w:rPr>
        <w:t>autocarri</w:t>
      </w:r>
      <w:proofErr w:type="spellEnd"/>
      <w:r>
        <w:rPr>
          <w:sz w:val="16"/>
          <w:szCs w:val="16"/>
        </w:rPr>
        <w:t xml:space="preserve"> </w:t>
      </w:r>
      <w:proofErr w:type="spellStart"/>
      <w:r>
        <w:rPr>
          <w:sz w:val="16"/>
          <w:szCs w:val="16"/>
        </w:rPr>
        <w:t>pesanti</w:t>
      </w:r>
      <w:proofErr w:type="spellEnd"/>
      <w:r>
        <w:rPr>
          <w:sz w:val="16"/>
          <w:szCs w:val="16"/>
        </w:rPr>
        <w:t xml:space="preserve"> </w:t>
      </w:r>
      <w:proofErr w:type="spellStart"/>
      <w:r>
        <w:rPr>
          <w:sz w:val="16"/>
          <w:szCs w:val="16"/>
        </w:rPr>
        <w:t>nella</w:t>
      </w:r>
      <w:proofErr w:type="spellEnd"/>
      <w:r>
        <w:rPr>
          <w:sz w:val="16"/>
          <w:szCs w:val="16"/>
        </w:rPr>
        <w:t xml:space="preserve"> </w:t>
      </w:r>
      <w:proofErr w:type="spellStart"/>
      <w:r>
        <w:rPr>
          <w:sz w:val="16"/>
          <w:szCs w:val="16"/>
        </w:rPr>
        <w:t>norma</w:t>
      </w:r>
      <w:proofErr w:type="spellEnd"/>
      <w:r>
        <w:rPr>
          <w:sz w:val="16"/>
          <w:szCs w:val="16"/>
        </w:rPr>
        <w:t xml:space="preserve"> ISO/SAE 12906 - </w:t>
      </w:r>
      <w:proofErr w:type="spellStart"/>
      <w:r>
        <w:rPr>
          <w:sz w:val="16"/>
          <w:szCs w:val="16"/>
        </w:rPr>
        <w:t>con</w:t>
      </w:r>
      <w:proofErr w:type="spellEnd"/>
      <w:r>
        <w:rPr>
          <w:sz w:val="16"/>
          <w:szCs w:val="16"/>
        </w:rPr>
        <w:t xml:space="preserve"> </w:t>
      </w:r>
      <w:proofErr w:type="spellStart"/>
      <w:r>
        <w:rPr>
          <w:sz w:val="16"/>
          <w:szCs w:val="16"/>
        </w:rPr>
        <w:t>potenza</w:t>
      </w:r>
      <w:proofErr w:type="spellEnd"/>
      <w:r>
        <w:rPr>
          <w:sz w:val="16"/>
          <w:szCs w:val="16"/>
        </w:rPr>
        <w:t xml:space="preserve"> di </w:t>
      </w:r>
      <w:proofErr w:type="spellStart"/>
      <w:r>
        <w:rPr>
          <w:sz w:val="16"/>
          <w:szCs w:val="16"/>
        </w:rPr>
        <w:t>ricarica</w:t>
      </w:r>
      <w:proofErr w:type="spellEnd"/>
      <w:r>
        <w:rPr>
          <w:sz w:val="16"/>
          <w:szCs w:val="16"/>
        </w:rPr>
        <w:t xml:space="preserve"> di 400 kW </w:t>
      </w:r>
      <w:proofErr w:type="spellStart"/>
      <w:r>
        <w:rPr>
          <w:sz w:val="16"/>
          <w:szCs w:val="16"/>
        </w:rPr>
        <w:t>presso</w:t>
      </w:r>
      <w:proofErr w:type="spellEnd"/>
      <w:r>
        <w:rPr>
          <w:sz w:val="16"/>
          <w:szCs w:val="16"/>
        </w:rPr>
        <w:t xml:space="preserve"> </w:t>
      </w:r>
      <w:proofErr w:type="spellStart"/>
      <w:r>
        <w:rPr>
          <w:sz w:val="16"/>
          <w:szCs w:val="16"/>
        </w:rPr>
        <w:t>una</w:t>
      </w:r>
      <w:proofErr w:type="spellEnd"/>
      <w:r>
        <w:rPr>
          <w:sz w:val="16"/>
          <w:szCs w:val="16"/>
        </w:rPr>
        <w:t xml:space="preserve"> </w:t>
      </w:r>
      <w:proofErr w:type="spellStart"/>
      <w:r>
        <w:rPr>
          <w:sz w:val="16"/>
          <w:szCs w:val="16"/>
        </w:rPr>
        <w:t>stazione</w:t>
      </w:r>
      <w:proofErr w:type="spellEnd"/>
      <w:r>
        <w:rPr>
          <w:sz w:val="16"/>
          <w:szCs w:val="16"/>
        </w:rPr>
        <w:t xml:space="preserve"> di </w:t>
      </w:r>
      <w:proofErr w:type="spellStart"/>
      <w:r>
        <w:rPr>
          <w:sz w:val="16"/>
          <w:szCs w:val="16"/>
        </w:rPr>
        <w:t>ricarica</w:t>
      </w:r>
      <w:proofErr w:type="spellEnd"/>
      <w:r>
        <w:rPr>
          <w:sz w:val="16"/>
          <w:szCs w:val="16"/>
        </w:rPr>
        <w:t xml:space="preserve"> </w:t>
      </w:r>
      <w:proofErr w:type="spellStart"/>
      <w:r>
        <w:rPr>
          <w:sz w:val="16"/>
          <w:szCs w:val="16"/>
        </w:rPr>
        <w:t>rapida</w:t>
      </w:r>
      <w:proofErr w:type="spellEnd"/>
      <w:r>
        <w:rPr>
          <w:sz w:val="16"/>
          <w:szCs w:val="16"/>
        </w:rPr>
        <w:t xml:space="preserve"> CC </w:t>
      </w:r>
      <w:proofErr w:type="spellStart"/>
      <w:r>
        <w:rPr>
          <w:sz w:val="16"/>
          <w:szCs w:val="16"/>
        </w:rPr>
        <w:t>standard</w:t>
      </w:r>
      <w:proofErr w:type="spellEnd"/>
      <w:r>
        <w:rPr>
          <w:sz w:val="16"/>
          <w:szCs w:val="16"/>
        </w:rPr>
        <w:t xml:space="preserve"> da 500 A.</w:t>
      </w:r>
      <w:r>
        <w:br/>
      </w:r>
      <w:r>
        <w:rPr>
          <w:sz w:val="18"/>
          <w:szCs w:val="18"/>
          <w:vertAlign w:val="superscript"/>
        </w:rPr>
        <w:t>(5)</w:t>
      </w:r>
      <w:r>
        <w:t xml:space="preserve"> </w:t>
      </w:r>
      <w:r>
        <w:rPr>
          <w:sz w:val="16"/>
          <w:szCs w:val="16"/>
        </w:rPr>
        <w:t xml:space="preserve">Il tempo di </w:t>
      </w:r>
      <w:proofErr w:type="spellStart"/>
      <w:r>
        <w:rPr>
          <w:sz w:val="16"/>
          <w:szCs w:val="16"/>
        </w:rPr>
        <w:t>ricarica</w:t>
      </w:r>
      <w:proofErr w:type="spellEnd"/>
      <w:r>
        <w:rPr>
          <w:sz w:val="16"/>
          <w:szCs w:val="16"/>
        </w:rPr>
        <w:t xml:space="preserve"> si </w:t>
      </w:r>
      <w:proofErr w:type="spellStart"/>
      <w:r>
        <w:rPr>
          <w:sz w:val="16"/>
          <w:szCs w:val="16"/>
        </w:rPr>
        <w:t>basa</w:t>
      </w:r>
      <w:proofErr w:type="spellEnd"/>
      <w:r>
        <w:rPr>
          <w:sz w:val="16"/>
          <w:szCs w:val="16"/>
        </w:rPr>
        <w:t xml:space="preserve"> </w:t>
      </w:r>
      <w:proofErr w:type="spellStart"/>
      <w:r>
        <w:rPr>
          <w:sz w:val="16"/>
          <w:szCs w:val="16"/>
        </w:rPr>
        <w:t>sulle</w:t>
      </w:r>
      <w:proofErr w:type="spellEnd"/>
      <w:r>
        <w:rPr>
          <w:sz w:val="16"/>
          <w:szCs w:val="16"/>
        </w:rPr>
        <w:t xml:space="preserve"> </w:t>
      </w:r>
      <w:proofErr w:type="spellStart"/>
      <w:r>
        <w:rPr>
          <w:sz w:val="16"/>
          <w:szCs w:val="16"/>
        </w:rPr>
        <w:t>condizioni</w:t>
      </w:r>
      <w:proofErr w:type="spellEnd"/>
      <w:r>
        <w:rPr>
          <w:sz w:val="16"/>
          <w:szCs w:val="16"/>
        </w:rPr>
        <w:t xml:space="preserve"> definite per </w:t>
      </w:r>
      <w:proofErr w:type="spellStart"/>
      <w:r>
        <w:rPr>
          <w:sz w:val="16"/>
          <w:szCs w:val="16"/>
        </w:rPr>
        <w:t>gli</w:t>
      </w:r>
      <w:proofErr w:type="spellEnd"/>
      <w:r>
        <w:rPr>
          <w:sz w:val="16"/>
          <w:szCs w:val="16"/>
        </w:rPr>
        <w:t xml:space="preserve"> </w:t>
      </w:r>
      <w:proofErr w:type="spellStart"/>
      <w:r>
        <w:rPr>
          <w:sz w:val="16"/>
          <w:szCs w:val="16"/>
        </w:rPr>
        <w:t>autocarri</w:t>
      </w:r>
      <w:proofErr w:type="spellEnd"/>
      <w:r>
        <w:rPr>
          <w:sz w:val="16"/>
          <w:szCs w:val="16"/>
        </w:rPr>
        <w:t xml:space="preserve"> </w:t>
      </w:r>
      <w:proofErr w:type="spellStart"/>
      <w:r>
        <w:rPr>
          <w:sz w:val="16"/>
          <w:szCs w:val="16"/>
        </w:rPr>
        <w:t>pesanti</w:t>
      </w:r>
      <w:proofErr w:type="spellEnd"/>
      <w:r>
        <w:rPr>
          <w:sz w:val="16"/>
          <w:szCs w:val="16"/>
        </w:rPr>
        <w:t xml:space="preserve"> </w:t>
      </w:r>
      <w:proofErr w:type="spellStart"/>
      <w:r>
        <w:rPr>
          <w:sz w:val="16"/>
          <w:szCs w:val="16"/>
        </w:rPr>
        <w:t>nella</w:t>
      </w:r>
      <w:proofErr w:type="spellEnd"/>
      <w:r>
        <w:rPr>
          <w:sz w:val="16"/>
          <w:szCs w:val="16"/>
        </w:rPr>
        <w:t xml:space="preserve"> </w:t>
      </w:r>
      <w:proofErr w:type="spellStart"/>
      <w:r>
        <w:rPr>
          <w:sz w:val="16"/>
          <w:szCs w:val="16"/>
        </w:rPr>
        <w:t>norma</w:t>
      </w:r>
      <w:proofErr w:type="spellEnd"/>
      <w:r>
        <w:rPr>
          <w:sz w:val="16"/>
          <w:szCs w:val="16"/>
        </w:rPr>
        <w:t xml:space="preserve"> ISO/SAE 12906 - </w:t>
      </w:r>
      <w:proofErr w:type="spellStart"/>
      <w:r>
        <w:rPr>
          <w:sz w:val="16"/>
          <w:szCs w:val="16"/>
        </w:rPr>
        <w:t>con</w:t>
      </w:r>
      <w:proofErr w:type="spellEnd"/>
      <w:r>
        <w:rPr>
          <w:sz w:val="16"/>
          <w:szCs w:val="16"/>
        </w:rPr>
        <w:t xml:space="preserve"> </w:t>
      </w:r>
      <w:proofErr w:type="spellStart"/>
      <w:r>
        <w:rPr>
          <w:sz w:val="16"/>
          <w:szCs w:val="16"/>
        </w:rPr>
        <w:t>una</w:t>
      </w:r>
      <w:proofErr w:type="spellEnd"/>
      <w:r>
        <w:rPr>
          <w:sz w:val="16"/>
          <w:szCs w:val="16"/>
        </w:rPr>
        <w:t xml:space="preserve"> </w:t>
      </w:r>
      <w:proofErr w:type="spellStart"/>
      <w:r>
        <w:rPr>
          <w:sz w:val="16"/>
          <w:szCs w:val="16"/>
        </w:rPr>
        <w:t>stazione</w:t>
      </w:r>
      <w:proofErr w:type="spellEnd"/>
      <w:r>
        <w:rPr>
          <w:sz w:val="16"/>
          <w:szCs w:val="16"/>
        </w:rPr>
        <w:t xml:space="preserve"> di </w:t>
      </w:r>
      <w:proofErr w:type="spellStart"/>
      <w:r>
        <w:rPr>
          <w:sz w:val="16"/>
          <w:szCs w:val="16"/>
        </w:rPr>
        <w:t>ricarica</w:t>
      </w:r>
      <w:proofErr w:type="spellEnd"/>
      <w:r>
        <w:rPr>
          <w:sz w:val="16"/>
          <w:szCs w:val="16"/>
        </w:rPr>
        <w:t xml:space="preserve"> in </w:t>
      </w:r>
      <w:proofErr w:type="spellStart"/>
      <w:r>
        <w:rPr>
          <w:sz w:val="16"/>
          <w:szCs w:val="16"/>
        </w:rPr>
        <w:t>conformità</w:t>
      </w:r>
      <w:proofErr w:type="spellEnd"/>
      <w:r>
        <w:rPr>
          <w:sz w:val="16"/>
          <w:szCs w:val="16"/>
        </w:rPr>
        <w:t xml:space="preserve"> </w:t>
      </w:r>
      <w:proofErr w:type="spellStart"/>
      <w:r>
        <w:rPr>
          <w:sz w:val="16"/>
          <w:szCs w:val="16"/>
        </w:rPr>
        <w:t>con</w:t>
      </w:r>
      <w:proofErr w:type="spellEnd"/>
      <w:r>
        <w:rPr>
          <w:sz w:val="16"/>
          <w:szCs w:val="16"/>
        </w:rPr>
        <w:t xml:space="preserve"> </w:t>
      </w:r>
      <w:proofErr w:type="spellStart"/>
      <w:r>
        <w:rPr>
          <w:sz w:val="16"/>
          <w:szCs w:val="16"/>
        </w:rPr>
        <w:t>lo</w:t>
      </w:r>
      <w:proofErr w:type="spellEnd"/>
      <w:r>
        <w:rPr>
          <w:sz w:val="16"/>
          <w:szCs w:val="16"/>
        </w:rPr>
        <w:t xml:space="preserve"> </w:t>
      </w:r>
      <w:proofErr w:type="spellStart"/>
      <w:r>
        <w:rPr>
          <w:sz w:val="16"/>
          <w:szCs w:val="16"/>
        </w:rPr>
        <w:t>standard</w:t>
      </w:r>
      <w:proofErr w:type="spellEnd"/>
      <w:r>
        <w:rPr>
          <w:sz w:val="16"/>
          <w:szCs w:val="16"/>
        </w:rPr>
        <w:t xml:space="preserve"> Megawatt Charging System (MCS).</w:t>
      </w:r>
      <w:r>
        <w:rPr>
          <w:sz w:val="16"/>
          <w:szCs w:val="16"/>
        </w:rPr>
        <w:br/>
        <w:t xml:space="preserve">(6) EU Green </w:t>
      </w:r>
      <w:proofErr w:type="spellStart"/>
      <w:r>
        <w:rPr>
          <w:sz w:val="16"/>
          <w:szCs w:val="16"/>
        </w:rPr>
        <w:t>Grid</w:t>
      </w:r>
      <w:proofErr w:type="spellEnd"/>
      <w:r>
        <w:rPr>
          <w:sz w:val="16"/>
          <w:szCs w:val="16"/>
        </w:rPr>
        <w:t xml:space="preserve"> Mix 2022 - Tempo di </w:t>
      </w:r>
      <w:proofErr w:type="spellStart"/>
      <w:r>
        <w:rPr>
          <w:sz w:val="16"/>
          <w:szCs w:val="16"/>
        </w:rPr>
        <w:t>ricarica</w:t>
      </w:r>
      <w:proofErr w:type="spellEnd"/>
      <w:r>
        <w:rPr>
          <w:sz w:val="16"/>
          <w:szCs w:val="16"/>
        </w:rPr>
        <w:t xml:space="preserve"> per </w:t>
      </w:r>
      <w:proofErr w:type="spellStart"/>
      <w:r>
        <w:rPr>
          <w:sz w:val="16"/>
          <w:szCs w:val="16"/>
        </w:rPr>
        <w:t>autocarri</w:t>
      </w:r>
      <w:proofErr w:type="spellEnd"/>
      <w:r>
        <w:rPr>
          <w:sz w:val="16"/>
          <w:szCs w:val="16"/>
        </w:rPr>
        <w:t xml:space="preserve"> </w:t>
      </w:r>
      <w:proofErr w:type="spellStart"/>
      <w:r>
        <w:rPr>
          <w:sz w:val="16"/>
          <w:szCs w:val="16"/>
        </w:rPr>
        <w:t>pesanti</w:t>
      </w:r>
      <w:proofErr w:type="spellEnd"/>
      <w:r>
        <w:rPr>
          <w:sz w:val="16"/>
          <w:szCs w:val="16"/>
        </w:rPr>
        <w:t xml:space="preserve"> </w:t>
      </w:r>
      <w:proofErr w:type="spellStart"/>
      <w:r>
        <w:rPr>
          <w:sz w:val="16"/>
          <w:szCs w:val="16"/>
        </w:rPr>
        <w:t>con</w:t>
      </w:r>
      <w:proofErr w:type="spellEnd"/>
      <w:r>
        <w:rPr>
          <w:sz w:val="16"/>
          <w:szCs w:val="16"/>
        </w:rPr>
        <w:t xml:space="preserve"> </w:t>
      </w:r>
      <w:proofErr w:type="spellStart"/>
      <w:r>
        <w:rPr>
          <w:sz w:val="16"/>
          <w:szCs w:val="16"/>
        </w:rPr>
        <w:t>stazione</w:t>
      </w:r>
      <w:proofErr w:type="spellEnd"/>
      <w:r>
        <w:rPr>
          <w:sz w:val="16"/>
          <w:szCs w:val="16"/>
        </w:rPr>
        <w:t xml:space="preserve"> di </w:t>
      </w:r>
      <w:proofErr w:type="spellStart"/>
      <w:r>
        <w:rPr>
          <w:sz w:val="16"/>
          <w:szCs w:val="16"/>
        </w:rPr>
        <w:t>ricarica</w:t>
      </w:r>
      <w:proofErr w:type="spellEnd"/>
      <w:r>
        <w:rPr>
          <w:sz w:val="16"/>
          <w:szCs w:val="16"/>
        </w:rPr>
        <w:t xml:space="preserve"> in MW (MW</w:t>
      </w:r>
      <w:r>
        <w:t>)</w:t>
      </w:r>
      <w:r>
        <w:rPr>
          <w:vertAlign w:val="superscript"/>
        </w:rPr>
        <w:t xml:space="preserve">  </w:t>
      </w:r>
      <w:r>
        <w:rPr>
          <w:sz w:val="16"/>
          <w:szCs w:val="16"/>
        </w:rPr>
        <w:t xml:space="preserve"> Sulla </w:t>
      </w:r>
      <w:proofErr w:type="spellStart"/>
      <w:r>
        <w:rPr>
          <w:sz w:val="16"/>
          <w:szCs w:val="16"/>
        </w:rPr>
        <w:t>base</w:t>
      </w:r>
      <w:proofErr w:type="spellEnd"/>
      <w:r>
        <w:rPr>
          <w:sz w:val="16"/>
          <w:szCs w:val="16"/>
        </w:rPr>
        <w:t xml:space="preserve"> della </w:t>
      </w:r>
      <w:proofErr w:type="spellStart"/>
      <w:r>
        <w:rPr>
          <w:sz w:val="16"/>
          <w:szCs w:val="16"/>
        </w:rPr>
        <w:t>valutazione</w:t>
      </w:r>
      <w:proofErr w:type="spellEnd"/>
      <w:r>
        <w:rPr>
          <w:sz w:val="16"/>
          <w:szCs w:val="16"/>
        </w:rPr>
        <w:t xml:space="preserve"> del </w:t>
      </w:r>
      <w:proofErr w:type="spellStart"/>
      <w:r>
        <w:rPr>
          <w:sz w:val="16"/>
          <w:szCs w:val="16"/>
        </w:rPr>
        <w:t>ciclo</w:t>
      </w:r>
      <w:proofErr w:type="spellEnd"/>
      <w:r>
        <w:rPr>
          <w:sz w:val="16"/>
          <w:szCs w:val="16"/>
        </w:rPr>
        <w:t xml:space="preserve"> di </w:t>
      </w:r>
      <w:proofErr w:type="spellStart"/>
      <w:r>
        <w:rPr>
          <w:sz w:val="16"/>
          <w:szCs w:val="16"/>
        </w:rPr>
        <w:t>vita</w:t>
      </w:r>
      <w:proofErr w:type="spellEnd"/>
      <w:r>
        <w:rPr>
          <w:sz w:val="16"/>
          <w:szCs w:val="16"/>
        </w:rPr>
        <w:t xml:space="preserve"> in </w:t>
      </w:r>
      <w:proofErr w:type="spellStart"/>
      <w:r>
        <w:rPr>
          <w:sz w:val="16"/>
          <w:szCs w:val="16"/>
        </w:rPr>
        <w:t>conformità</w:t>
      </w:r>
      <w:proofErr w:type="spellEnd"/>
      <w:r>
        <w:rPr>
          <w:sz w:val="16"/>
          <w:szCs w:val="16"/>
        </w:rPr>
        <w:t xml:space="preserve"> alle norme ISO 14040:2006+A1:2020 e ISO 14044:2006+A1:2017 +A2:2020 e </w:t>
      </w:r>
      <w:proofErr w:type="spellStart"/>
      <w:r>
        <w:rPr>
          <w:sz w:val="16"/>
          <w:szCs w:val="16"/>
        </w:rPr>
        <w:t>sottoposta</w:t>
      </w:r>
      <w:proofErr w:type="spellEnd"/>
      <w:r>
        <w:rPr>
          <w:sz w:val="16"/>
          <w:szCs w:val="16"/>
        </w:rPr>
        <w:t xml:space="preserve"> a </w:t>
      </w:r>
      <w:proofErr w:type="spellStart"/>
      <w:r>
        <w:rPr>
          <w:sz w:val="16"/>
          <w:szCs w:val="16"/>
        </w:rPr>
        <w:t>revisione</w:t>
      </w:r>
      <w:proofErr w:type="spellEnd"/>
      <w:r>
        <w:rPr>
          <w:sz w:val="16"/>
          <w:szCs w:val="16"/>
        </w:rPr>
        <w:t xml:space="preserve"> critica da </w:t>
      </w:r>
      <w:proofErr w:type="spellStart"/>
      <w:r>
        <w:rPr>
          <w:sz w:val="16"/>
          <w:szCs w:val="16"/>
        </w:rPr>
        <w:t>parte</w:t>
      </w:r>
      <w:proofErr w:type="spellEnd"/>
      <w:r>
        <w:rPr>
          <w:sz w:val="16"/>
          <w:szCs w:val="16"/>
        </w:rPr>
        <w:t xml:space="preserve"> di </w:t>
      </w:r>
      <w:proofErr w:type="spellStart"/>
      <w:r>
        <w:rPr>
          <w:sz w:val="16"/>
          <w:szCs w:val="16"/>
        </w:rPr>
        <w:t>terzi</w:t>
      </w:r>
      <w:proofErr w:type="spellEnd"/>
      <w:r>
        <w:rPr>
          <w:sz w:val="16"/>
          <w:szCs w:val="16"/>
        </w:rPr>
        <w:t xml:space="preserve"> </w:t>
      </w:r>
      <w:proofErr w:type="spellStart"/>
      <w:r>
        <w:rPr>
          <w:sz w:val="16"/>
          <w:szCs w:val="16"/>
        </w:rPr>
        <w:t>esterni</w:t>
      </w:r>
      <w:proofErr w:type="spellEnd"/>
      <w:r>
        <w:rPr>
          <w:sz w:val="16"/>
          <w:szCs w:val="16"/>
        </w:rPr>
        <w:t xml:space="preserve"> TÜV Rheinland Energy GmbH. Le </w:t>
      </w:r>
      <w:proofErr w:type="spellStart"/>
      <w:r>
        <w:rPr>
          <w:sz w:val="16"/>
          <w:szCs w:val="16"/>
        </w:rPr>
        <w:t>scelte</w:t>
      </w:r>
      <w:proofErr w:type="spellEnd"/>
      <w:r>
        <w:rPr>
          <w:sz w:val="16"/>
          <w:szCs w:val="16"/>
        </w:rPr>
        <w:t xml:space="preserve"> </w:t>
      </w:r>
      <w:proofErr w:type="spellStart"/>
      <w:r>
        <w:rPr>
          <w:sz w:val="16"/>
          <w:szCs w:val="16"/>
        </w:rPr>
        <w:t>effettuate</w:t>
      </w:r>
      <w:proofErr w:type="spellEnd"/>
      <w:r>
        <w:rPr>
          <w:sz w:val="16"/>
          <w:szCs w:val="16"/>
        </w:rPr>
        <w:t xml:space="preserve"> </w:t>
      </w:r>
      <w:proofErr w:type="spellStart"/>
      <w:r>
        <w:rPr>
          <w:sz w:val="16"/>
          <w:szCs w:val="16"/>
        </w:rPr>
        <w:t>durante</w:t>
      </w:r>
      <w:proofErr w:type="spellEnd"/>
      <w:r>
        <w:rPr>
          <w:sz w:val="16"/>
          <w:szCs w:val="16"/>
        </w:rPr>
        <w:t xml:space="preserve"> </w:t>
      </w:r>
      <w:proofErr w:type="spellStart"/>
      <w:r>
        <w:rPr>
          <w:sz w:val="16"/>
          <w:szCs w:val="16"/>
        </w:rPr>
        <w:t>lo</w:t>
      </w:r>
      <w:proofErr w:type="spellEnd"/>
      <w:r>
        <w:rPr>
          <w:sz w:val="16"/>
          <w:szCs w:val="16"/>
        </w:rPr>
        <w:t xml:space="preserve"> </w:t>
      </w:r>
      <w:proofErr w:type="spellStart"/>
      <w:r>
        <w:rPr>
          <w:sz w:val="16"/>
          <w:szCs w:val="16"/>
        </w:rPr>
        <w:t>sviluppo</w:t>
      </w:r>
      <w:proofErr w:type="spellEnd"/>
      <w:r>
        <w:rPr>
          <w:sz w:val="16"/>
          <w:szCs w:val="16"/>
        </w:rPr>
        <w:t xml:space="preserve"> di </w:t>
      </w:r>
      <w:proofErr w:type="spellStart"/>
      <w:r>
        <w:rPr>
          <w:sz w:val="16"/>
          <w:szCs w:val="16"/>
        </w:rPr>
        <w:t>questo</w:t>
      </w:r>
      <w:proofErr w:type="spellEnd"/>
      <w:r>
        <w:rPr>
          <w:sz w:val="16"/>
          <w:szCs w:val="16"/>
        </w:rPr>
        <w:t xml:space="preserve"> LCA, </w:t>
      </w:r>
      <w:proofErr w:type="spellStart"/>
      <w:r>
        <w:rPr>
          <w:sz w:val="16"/>
          <w:szCs w:val="16"/>
        </w:rPr>
        <w:t>incluse</w:t>
      </w:r>
      <w:proofErr w:type="spellEnd"/>
      <w:r>
        <w:rPr>
          <w:sz w:val="16"/>
          <w:szCs w:val="16"/>
        </w:rPr>
        <w:t xml:space="preserve"> le </w:t>
      </w:r>
      <w:proofErr w:type="spellStart"/>
      <w:r>
        <w:rPr>
          <w:sz w:val="16"/>
          <w:szCs w:val="16"/>
        </w:rPr>
        <w:t>specifiche</w:t>
      </w:r>
      <w:proofErr w:type="spellEnd"/>
      <w:r>
        <w:rPr>
          <w:sz w:val="16"/>
          <w:szCs w:val="16"/>
        </w:rPr>
        <w:t xml:space="preserve"> </w:t>
      </w:r>
      <w:proofErr w:type="spellStart"/>
      <w:r>
        <w:rPr>
          <w:sz w:val="16"/>
          <w:szCs w:val="16"/>
        </w:rPr>
        <w:t>dell'unità</w:t>
      </w:r>
      <w:proofErr w:type="spellEnd"/>
      <w:r>
        <w:rPr>
          <w:sz w:val="16"/>
          <w:szCs w:val="16"/>
        </w:rPr>
        <w:t xml:space="preserve"> </w:t>
      </w:r>
      <w:proofErr w:type="spellStart"/>
      <w:r>
        <w:rPr>
          <w:sz w:val="16"/>
          <w:szCs w:val="16"/>
        </w:rPr>
        <w:t>funzionale</w:t>
      </w:r>
      <w:proofErr w:type="spellEnd"/>
      <w:r>
        <w:rPr>
          <w:sz w:val="16"/>
          <w:szCs w:val="16"/>
        </w:rPr>
        <w:t xml:space="preserve"> e delle </w:t>
      </w:r>
      <w:proofErr w:type="spellStart"/>
      <w:r>
        <w:rPr>
          <w:sz w:val="16"/>
          <w:szCs w:val="16"/>
        </w:rPr>
        <w:t>metodologie</w:t>
      </w:r>
      <w:proofErr w:type="spellEnd"/>
      <w:r>
        <w:rPr>
          <w:sz w:val="16"/>
          <w:szCs w:val="16"/>
        </w:rPr>
        <w:t xml:space="preserve">, </w:t>
      </w:r>
      <w:proofErr w:type="spellStart"/>
      <w:r>
        <w:rPr>
          <w:sz w:val="16"/>
          <w:szCs w:val="16"/>
        </w:rPr>
        <w:t>hanno</w:t>
      </w:r>
      <w:proofErr w:type="spellEnd"/>
      <w:r>
        <w:rPr>
          <w:sz w:val="16"/>
          <w:szCs w:val="16"/>
        </w:rPr>
        <w:t xml:space="preserve"> </w:t>
      </w:r>
      <w:proofErr w:type="spellStart"/>
      <w:r>
        <w:rPr>
          <w:sz w:val="16"/>
          <w:szCs w:val="16"/>
        </w:rPr>
        <w:t>un'influenza</w:t>
      </w:r>
      <w:proofErr w:type="spellEnd"/>
      <w:r>
        <w:rPr>
          <w:sz w:val="16"/>
          <w:szCs w:val="16"/>
        </w:rPr>
        <w:t xml:space="preserve"> </w:t>
      </w:r>
      <w:proofErr w:type="spellStart"/>
      <w:r>
        <w:rPr>
          <w:sz w:val="16"/>
          <w:szCs w:val="16"/>
        </w:rPr>
        <w:t>considerevole</w:t>
      </w:r>
      <w:proofErr w:type="spellEnd"/>
      <w:r>
        <w:rPr>
          <w:sz w:val="16"/>
          <w:szCs w:val="16"/>
        </w:rPr>
        <w:t xml:space="preserve"> sui </w:t>
      </w:r>
      <w:proofErr w:type="spellStart"/>
      <w:r>
        <w:rPr>
          <w:sz w:val="16"/>
          <w:szCs w:val="16"/>
        </w:rPr>
        <w:t>risultati</w:t>
      </w:r>
      <w:proofErr w:type="spellEnd"/>
      <w:r>
        <w:rPr>
          <w:sz w:val="16"/>
          <w:szCs w:val="16"/>
        </w:rPr>
        <w:t xml:space="preserve">. </w:t>
      </w:r>
      <w:proofErr w:type="spellStart"/>
      <w:r>
        <w:rPr>
          <w:sz w:val="16"/>
          <w:szCs w:val="16"/>
        </w:rPr>
        <w:t>Pertanto</w:t>
      </w:r>
      <w:proofErr w:type="spellEnd"/>
      <w:r>
        <w:rPr>
          <w:sz w:val="16"/>
          <w:szCs w:val="16"/>
        </w:rPr>
        <w:t xml:space="preserve"> il </w:t>
      </w:r>
      <w:proofErr w:type="spellStart"/>
      <w:r>
        <w:rPr>
          <w:sz w:val="16"/>
          <w:szCs w:val="16"/>
        </w:rPr>
        <w:t>confronto</w:t>
      </w:r>
      <w:proofErr w:type="spellEnd"/>
      <w:r>
        <w:rPr>
          <w:sz w:val="16"/>
          <w:szCs w:val="16"/>
        </w:rPr>
        <w:t xml:space="preserve"> </w:t>
      </w:r>
      <w:proofErr w:type="spellStart"/>
      <w:r>
        <w:rPr>
          <w:sz w:val="16"/>
          <w:szCs w:val="16"/>
        </w:rPr>
        <w:t>con</w:t>
      </w:r>
      <w:proofErr w:type="spellEnd"/>
      <w:r>
        <w:rPr>
          <w:sz w:val="16"/>
          <w:szCs w:val="16"/>
        </w:rPr>
        <w:t xml:space="preserve"> </w:t>
      </w:r>
      <w:proofErr w:type="spellStart"/>
      <w:r>
        <w:rPr>
          <w:sz w:val="16"/>
          <w:szCs w:val="16"/>
        </w:rPr>
        <w:t>altri</w:t>
      </w:r>
      <w:proofErr w:type="spellEnd"/>
      <w:r>
        <w:rPr>
          <w:sz w:val="16"/>
          <w:szCs w:val="16"/>
        </w:rPr>
        <w:t xml:space="preserve"> </w:t>
      </w:r>
      <w:proofErr w:type="spellStart"/>
      <w:r>
        <w:rPr>
          <w:sz w:val="16"/>
          <w:szCs w:val="16"/>
        </w:rPr>
        <w:t>modelli</w:t>
      </w:r>
      <w:proofErr w:type="spellEnd"/>
      <w:r>
        <w:rPr>
          <w:sz w:val="16"/>
          <w:szCs w:val="16"/>
        </w:rPr>
        <w:t xml:space="preserve"> di </w:t>
      </w:r>
      <w:proofErr w:type="spellStart"/>
      <w:r>
        <w:rPr>
          <w:sz w:val="16"/>
          <w:szCs w:val="16"/>
        </w:rPr>
        <w:t>autocarri</w:t>
      </w:r>
      <w:proofErr w:type="spellEnd"/>
      <w:r>
        <w:rPr>
          <w:sz w:val="16"/>
          <w:szCs w:val="16"/>
        </w:rPr>
        <w:t xml:space="preserve"> o </w:t>
      </w:r>
      <w:proofErr w:type="spellStart"/>
      <w:r>
        <w:rPr>
          <w:sz w:val="16"/>
          <w:szCs w:val="16"/>
        </w:rPr>
        <w:t>veicoli</w:t>
      </w:r>
      <w:proofErr w:type="spellEnd"/>
      <w:r>
        <w:rPr>
          <w:sz w:val="16"/>
          <w:szCs w:val="16"/>
        </w:rPr>
        <w:t xml:space="preserve"> non è </w:t>
      </w:r>
      <w:proofErr w:type="spellStart"/>
      <w:r>
        <w:rPr>
          <w:sz w:val="16"/>
          <w:szCs w:val="16"/>
        </w:rPr>
        <w:t>né</w:t>
      </w:r>
      <w:proofErr w:type="spellEnd"/>
      <w:r>
        <w:rPr>
          <w:sz w:val="16"/>
          <w:szCs w:val="16"/>
        </w:rPr>
        <w:t xml:space="preserve"> </w:t>
      </w:r>
      <w:proofErr w:type="spellStart"/>
      <w:r>
        <w:rPr>
          <w:sz w:val="16"/>
          <w:szCs w:val="16"/>
        </w:rPr>
        <w:t>consigliato</w:t>
      </w:r>
      <w:proofErr w:type="spellEnd"/>
      <w:r>
        <w:rPr>
          <w:sz w:val="16"/>
          <w:szCs w:val="16"/>
        </w:rPr>
        <w:t xml:space="preserve"> </w:t>
      </w:r>
      <w:proofErr w:type="spellStart"/>
      <w:r>
        <w:rPr>
          <w:sz w:val="16"/>
          <w:szCs w:val="16"/>
        </w:rPr>
        <w:t>né</w:t>
      </w:r>
      <w:proofErr w:type="spellEnd"/>
      <w:r>
        <w:rPr>
          <w:sz w:val="16"/>
          <w:szCs w:val="16"/>
        </w:rPr>
        <w:t xml:space="preserve"> </w:t>
      </w:r>
      <w:proofErr w:type="spellStart"/>
      <w:r>
        <w:rPr>
          <w:sz w:val="16"/>
          <w:szCs w:val="16"/>
        </w:rPr>
        <w:t>previsto</w:t>
      </w:r>
      <w:proofErr w:type="spellEnd"/>
      <w:r>
        <w:rPr>
          <w:sz w:val="16"/>
          <w:szCs w:val="16"/>
        </w:rPr>
        <w:t xml:space="preserve">. </w:t>
      </w:r>
      <w:r>
        <w:rPr>
          <w:sz w:val="16"/>
          <w:szCs w:val="16"/>
        </w:rPr>
        <w:br/>
      </w:r>
      <w:r>
        <w:rPr>
          <w:sz w:val="18"/>
          <w:szCs w:val="18"/>
          <w:vertAlign w:val="superscript"/>
        </w:rPr>
        <w:t>(7)</w:t>
      </w:r>
      <w:r>
        <w:rPr>
          <w:sz w:val="16"/>
          <w:szCs w:val="16"/>
          <w:vertAlign w:val="superscript"/>
        </w:rPr>
        <w:t xml:space="preserve"> </w:t>
      </w:r>
      <w:proofErr w:type="spellStart"/>
      <w:r>
        <w:rPr>
          <w:color w:val="auto"/>
          <w:sz w:val="16"/>
          <w:szCs w:val="16"/>
        </w:rPr>
        <w:t>L'autonomia</w:t>
      </w:r>
      <w:proofErr w:type="spellEnd"/>
      <w:r>
        <w:rPr>
          <w:color w:val="auto"/>
          <w:sz w:val="16"/>
          <w:szCs w:val="16"/>
        </w:rPr>
        <w:t xml:space="preserve"> </w:t>
      </w:r>
      <w:proofErr w:type="spellStart"/>
      <w:r>
        <w:rPr>
          <w:color w:val="auto"/>
          <w:sz w:val="16"/>
          <w:szCs w:val="16"/>
        </w:rPr>
        <w:t>stimata</w:t>
      </w:r>
      <w:proofErr w:type="spellEnd"/>
      <w:r>
        <w:rPr>
          <w:color w:val="auto"/>
          <w:sz w:val="16"/>
          <w:szCs w:val="16"/>
        </w:rPr>
        <w:t xml:space="preserve"> </w:t>
      </w:r>
      <w:proofErr w:type="spellStart"/>
      <w:r>
        <w:rPr>
          <w:color w:val="auto"/>
          <w:sz w:val="16"/>
          <w:szCs w:val="16"/>
        </w:rPr>
        <w:t>deriva</w:t>
      </w:r>
      <w:proofErr w:type="spellEnd"/>
      <w:r>
        <w:rPr>
          <w:color w:val="auto"/>
          <w:sz w:val="16"/>
          <w:szCs w:val="16"/>
        </w:rPr>
        <w:t xml:space="preserve"> da </w:t>
      </w:r>
      <w:proofErr w:type="spellStart"/>
      <w:r>
        <w:rPr>
          <w:color w:val="auto"/>
          <w:sz w:val="16"/>
          <w:szCs w:val="16"/>
        </w:rPr>
        <w:t>simulazioni</w:t>
      </w:r>
      <w:proofErr w:type="spellEnd"/>
      <w:r>
        <w:rPr>
          <w:color w:val="auto"/>
          <w:sz w:val="16"/>
          <w:szCs w:val="16"/>
        </w:rPr>
        <w:t xml:space="preserve"> interne e da </w:t>
      </w:r>
      <w:proofErr w:type="spellStart"/>
      <w:r>
        <w:rPr>
          <w:color w:val="auto"/>
          <w:sz w:val="16"/>
          <w:szCs w:val="16"/>
        </w:rPr>
        <w:t>test</w:t>
      </w:r>
      <w:proofErr w:type="spellEnd"/>
      <w:r>
        <w:rPr>
          <w:color w:val="auto"/>
          <w:sz w:val="16"/>
          <w:szCs w:val="16"/>
        </w:rPr>
        <w:t xml:space="preserve"> di </w:t>
      </w:r>
      <w:proofErr w:type="spellStart"/>
      <w:r>
        <w:rPr>
          <w:color w:val="auto"/>
          <w:sz w:val="16"/>
          <w:szCs w:val="16"/>
        </w:rPr>
        <w:t>guida</w:t>
      </w:r>
      <w:proofErr w:type="spellEnd"/>
      <w:r>
        <w:rPr>
          <w:color w:val="auto"/>
          <w:sz w:val="16"/>
          <w:szCs w:val="16"/>
        </w:rPr>
        <w:t xml:space="preserve"> </w:t>
      </w:r>
      <w:proofErr w:type="spellStart"/>
      <w:r>
        <w:rPr>
          <w:color w:val="auto"/>
          <w:sz w:val="16"/>
          <w:szCs w:val="16"/>
        </w:rPr>
        <w:t>reali</w:t>
      </w:r>
      <w:proofErr w:type="spellEnd"/>
      <w:r>
        <w:rPr>
          <w:color w:val="auto"/>
          <w:sz w:val="16"/>
          <w:szCs w:val="16"/>
        </w:rPr>
        <w:t xml:space="preserve">. </w:t>
      </w:r>
      <w:proofErr w:type="spellStart"/>
      <w:r>
        <w:rPr>
          <w:color w:val="auto"/>
          <w:sz w:val="16"/>
          <w:szCs w:val="16"/>
        </w:rPr>
        <w:t>L'autonomia</w:t>
      </w:r>
      <w:proofErr w:type="spellEnd"/>
      <w:r>
        <w:rPr>
          <w:color w:val="auto"/>
          <w:sz w:val="16"/>
          <w:szCs w:val="16"/>
        </w:rPr>
        <w:t xml:space="preserve"> </w:t>
      </w:r>
      <w:proofErr w:type="spellStart"/>
      <w:r>
        <w:rPr>
          <w:color w:val="auto"/>
          <w:sz w:val="16"/>
          <w:szCs w:val="16"/>
        </w:rPr>
        <w:t>effettiva</w:t>
      </w:r>
      <w:proofErr w:type="spellEnd"/>
      <w:r>
        <w:rPr>
          <w:color w:val="auto"/>
          <w:sz w:val="16"/>
          <w:szCs w:val="16"/>
        </w:rPr>
        <w:t xml:space="preserve"> </w:t>
      </w:r>
      <w:proofErr w:type="spellStart"/>
      <w:r>
        <w:rPr>
          <w:color w:val="auto"/>
          <w:sz w:val="16"/>
          <w:szCs w:val="16"/>
        </w:rPr>
        <w:t>può</w:t>
      </w:r>
      <w:proofErr w:type="spellEnd"/>
      <w:r>
        <w:rPr>
          <w:color w:val="auto"/>
          <w:sz w:val="16"/>
          <w:szCs w:val="16"/>
        </w:rPr>
        <w:t xml:space="preserve"> </w:t>
      </w:r>
      <w:proofErr w:type="spellStart"/>
      <w:r>
        <w:rPr>
          <w:color w:val="auto"/>
          <w:sz w:val="16"/>
          <w:szCs w:val="16"/>
        </w:rPr>
        <w:t>differire</w:t>
      </w:r>
      <w:proofErr w:type="spellEnd"/>
      <w:r>
        <w:rPr>
          <w:color w:val="auto"/>
          <w:sz w:val="16"/>
          <w:szCs w:val="16"/>
        </w:rPr>
        <w:t xml:space="preserve"> </w:t>
      </w:r>
      <w:proofErr w:type="spellStart"/>
      <w:r>
        <w:rPr>
          <w:color w:val="auto"/>
          <w:sz w:val="16"/>
          <w:szCs w:val="16"/>
        </w:rPr>
        <w:t>dall'autonomia</w:t>
      </w:r>
      <w:proofErr w:type="spellEnd"/>
      <w:r>
        <w:rPr>
          <w:color w:val="auto"/>
          <w:sz w:val="16"/>
          <w:szCs w:val="16"/>
        </w:rPr>
        <w:t xml:space="preserve"> </w:t>
      </w:r>
      <w:proofErr w:type="spellStart"/>
      <w:r>
        <w:rPr>
          <w:color w:val="auto"/>
          <w:sz w:val="16"/>
          <w:szCs w:val="16"/>
        </w:rPr>
        <w:t>stimata</w:t>
      </w:r>
      <w:proofErr w:type="spellEnd"/>
      <w:r>
        <w:rPr>
          <w:color w:val="auto"/>
          <w:sz w:val="16"/>
          <w:szCs w:val="16"/>
        </w:rPr>
        <w:t xml:space="preserve"> a causa di </w:t>
      </w:r>
      <w:proofErr w:type="spellStart"/>
      <w:r>
        <w:rPr>
          <w:color w:val="auto"/>
          <w:sz w:val="16"/>
          <w:szCs w:val="16"/>
        </w:rPr>
        <w:t>numerosi</w:t>
      </w:r>
      <w:proofErr w:type="spellEnd"/>
      <w:r>
        <w:rPr>
          <w:color w:val="auto"/>
          <w:sz w:val="16"/>
          <w:szCs w:val="16"/>
        </w:rPr>
        <w:t xml:space="preserve"> </w:t>
      </w:r>
      <w:proofErr w:type="spellStart"/>
      <w:r>
        <w:rPr>
          <w:color w:val="auto"/>
          <w:sz w:val="16"/>
          <w:szCs w:val="16"/>
        </w:rPr>
        <w:t>fattori</w:t>
      </w:r>
      <w:proofErr w:type="spellEnd"/>
      <w:r>
        <w:rPr>
          <w:color w:val="auto"/>
          <w:sz w:val="16"/>
          <w:szCs w:val="16"/>
        </w:rPr>
        <w:t xml:space="preserve">, </w:t>
      </w:r>
      <w:proofErr w:type="spellStart"/>
      <w:r>
        <w:rPr>
          <w:color w:val="auto"/>
          <w:sz w:val="16"/>
          <w:szCs w:val="16"/>
        </w:rPr>
        <w:t>tra</w:t>
      </w:r>
      <w:proofErr w:type="spellEnd"/>
      <w:r>
        <w:rPr>
          <w:color w:val="auto"/>
          <w:sz w:val="16"/>
          <w:szCs w:val="16"/>
        </w:rPr>
        <w:t xml:space="preserve"> </w:t>
      </w:r>
      <w:proofErr w:type="spellStart"/>
      <w:r>
        <w:rPr>
          <w:color w:val="auto"/>
          <w:sz w:val="16"/>
          <w:szCs w:val="16"/>
        </w:rPr>
        <w:t>cui</w:t>
      </w:r>
      <w:proofErr w:type="spellEnd"/>
      <w:r>
        <w:rPr>
          <w:color w:val="auto"/>
          <w:sz w:val="16"/>
          <w:szCs w:val="16"/>
        </w:rPr>
        <w:t xml:space="preserve"> la </w:t>
      </w:r>
      <w:proofErr w:type="spellStart"/>
      <w:r>
        <w:rPr>
          <w:color w:val="auto"/>
          <w:sz w:val="16"/>
          <w:szCs w:val="16"/>
        </w:rPr>
        <w:t>topografia</w:t>
      </w:r>
      <w:proofErr w:type="spellEnd"/>
      <w:r>
        <w:rPr>
          <w:color w:val="auto"/>
          <w:sz w:val="16"/>
          <w:szCs w:val="16"/>
        </w:rPr>
        <w:t xml:space="preserve">, le </w:t>
      </w:r>
      <w:proofErr w:type="spellStart"/>
      <w:r>
        <w:rPr>
          <w:color w:val="auto"/>
          <w:sz w:val="16"/>
          <w:szCs w:val="16"/>
        </w:rPr>
        <w:t>condizioni</w:t>
      </w:r>
      <w:proofErr w:type="spellEnd"/>
      <w:r>
        <w:rPr>
          <w:color w:val="auto"/>
          <w:sz w:val="16"/>
          <w:szCs w:val="16"/>
        </w:rPr>
        <w:t xml:space="preserve"> </w:t>
      </w:r>
      <w:proofErr w:type="spellStart"/>
      <w:r>
        <w:rPr>
          <w:color w:val="auto"/>
          <w:sz w:val="16"/>
          <w:szCs w:val="16"/>
        </w:rPr>
        <w:t>atmosferiche</w:t>
      </w:r>
      <w:proofErr w:type="spellEnd"/>
      <w:r>
        <w:rPr>
          <w:color w:val="auto"/>
          <w:sz w:val="16"/>
          <w:szCs w:val="16"/>
        </w:rPr>
        <w:t xml:space="preserve">, la </w:t>
      </w:r>
      <w:proofErr w:type="spellStart"/>
      <w:r>
        <w:rPr>
          <w:color w:val="auto"/>
          <w:sz w:val="16"/>
          <w:szCs w:val="16"/>
        </w:rPr>
        <w:t>velocità</w:t>
      </w:r>
      <w:proofErr w:type="spellEnd"/>
      <w:r>
        <w:rPr>
          <w:color w:val="auto"/>
          <w:sz w:val="16"/>
          <w:szCs w:val="16"/>
        </w:rPr>
        <w:t xml:space="preserve">, il </w:t>
      </w:r>
      <w:proofErr w:type="spellStart"/>
      <w:r>
        <w:rPr>
          <w:color w:val="auto"/>
          <w:sz w:val="16"/>
          <w:szCs w:val="16"/>
        </w:rPr>
        <w:t>precondizionamento</w:t>
      </w:r>
      <w:proofErr w:type="spellEnd"/>
      <w:r>
        <w:rPr>
          <w:color w:val="auto"/>
          <w:sz w:val="16"/>
          <w:szCs w:val="16"/>
        </w:rPr>
        <w:t xml:space="preserve">, </w:t>
      </w:r>
      <w:proofErr w:type="spellStart"/>
      <w:r>
        <w:rPr>
          <w:color w:val="auto"/>
          <w:sz w:val="16"/>
          <w:szCs w:val="16"/>
        </w:rPr>
        <w:t>gli</w:t>
      </w:r>
      <w:proofErr w:type="spellEnd"/>
      <w:r>
        <w:rPr>
          <w:color w:val="auto"/>
          <w:sz w:val="16"/>
          <w:szCs w:val="16"/>
        </w:rPr>
        <w:t xml:space="preserve"> </w:t>
      </w:r>
      <w:proofErr w:type="spellStart"/>
      <w:r>
        <w:rPr>
          <w:color w:val="auto"/>
          <w:sz w:val="16"/>
          <w:szCs w:val="16"/>
        </w:rPr>
        <w:t>utilizzatori</w:t>
      </w:r>
      <w:proofErr w:type="spellEnd"/>
      <w:r>
        <w:rPr>
          <w:color w:val="auto"/>
          <w:sz w:val="16"/>
          <w:szCs w:val="16"/>
        </w:rPr>
        <w:t xml:space="preserve"> </w:t>
      </w:r>
      <w:proofErr w:type="spellStart"/>
      <w:r>
        <w:rPr>
          <w:color w:val="auto"/>
          <w:sz w:val="16"/>
          <w:szCs w:val="16"/>
        </w:rPr>
        <w:t>secondari</w:t>
      </w:r>
      <w:proofErr w:type="spellEnd"/>
      <w:r>
        <w:rPr>
          <w:color w:val="auto"/>
          <w:sz w:val="16"/>
          <w:szCs w:val="16"/>
        </w:rPr>
        <w:t xml:space="preserve">, la </w:t>
      </w:r>
      <w:proofErr w:type="spellStart"/>
      <w:r>
        <w:rPr>
          <w:color w:val="auto"/>
          <w:sz w:val="16"/>
          <w:szCs w:val="16"/>
        </w:rPr>
        <w:t>configurazione</w:t>
      </w:r>
      <w:proofErr w:type="spellEnd"/>
      <w:r>
        <w:rPr>
          <w:color w:val="auto"/>
          <w:sz w:val="16"/>
          <w:szCs w:val="16"/>
        </w:rPr>
        <w:t xml:space="preserve"> individuale del </w:t>
      </w:r>
      <w:proofErr w:type="spellStart"/>
      <w:r>
        <w:rPr>
          <w:color w:val="auto"/>
          <w:sz w:val="16"/>
          <w:szCs w:val="16"/>
        </w:rPr>
        <w:t>veicolo</w:t>
      </w:r>
      <w:proofErr w:type="spellEnd"/>
      <w:r>
        <w:rPr>
          <w:color w:val="auto"/>
          <w:sz w:val="16"/>
          <w:szCs w:val="16"/>
        </w:rPr>
        <w:t xml:space="preserve"> e </w:t>
      </w:r>
      <w:proofErr w:type="spellStart"/>
      <w:r>
        <w:rPr>
          <w:color w:val="auto"/>
          <w:sz w:val="16"/>
          <w:szCs w:val="16"/>
        </w:rPr>
        <w:t>lo</w:t>
      </w:r>
      <w:proofErr w:type="spellEnd"/>
      <w:r>
        <w:rPr>
          <w:color w:val="auto"/>
          <w:sz w:val="16"/>
          <w:szCs w:val="16"/>
        </w:rPr>
        <w:t xml:space="preserve"> </w:t>
      </w:r>
      <w:proofErr w:type="spellStart"/>
      <w:r>
        <w:rPr>
          <w:color w:val="auto"/>
          <w:sz w:val="16"/>
          <w:szCs w:val="16"/>
        </w:rPr>
        <w:t>stile</w:t>
      </w:r>
      <w:proofErr w:type="spellEnd"/>
      <w:r>
        <w:rPr>
          <w:color w:val="auto"/>
          <w:sz w:val="16"/>
          <w:szCs w:val="16"/>
        </w:rPr>
        <w:t xml:space="preserve"> di </w:t>
      </w:r>
      <w:proofErr w:type="spellStart"/>
      <w:r>
        <w:rPr>
          <w:color w:val="auto"/>
          <w:sz w:val="16"/>
          <w:szCs w:val="16"/>
        </w:rPr>
        <w:t>guida</w:t>
      </w:r>
      <w:proofErr w:type="spellEnd"/>
      <w:r>
        <w:rPr>
          <w:color w:val="auto"/>
          <w:sz w:val="16"/>
          <w:szCs w:val="16"/>
        </w:rPr>
        <w:t>.</w:t>
      </w:r>
    </w:p>
    <w:p w14:paraId="2223B6E0" w14:textId="77777777" w:rsidR="006008F9" w:rsidRPr="00224D27" w:rsidRDefault="006008F9">
      <w:pPr>
        <w:pStyle w:val="52TableText"/>
        <w:rPr>
          <w:lang w:val="it-IT"/>
        </w:rPr>
      </w:pPr>
    </w:p>
    <w:tbl>
      <w:tblPr>
        <w:tblW w:w="9185" w:type="dxa"/>
        <w:tblInd w:w="-5" w:type="dxa"/>
        <w:tblLayout w:type="fixed"/>
        <w:tblCellMar>
          <w:left w:w="0" w:type="dxa"/>
          <w:right w:w="0" w:type="dxa"/>
        </w:tblCellMar>
        <w:tblLook w:val="04A0" w:firstRow="1" w:lastRow="0" w:firstColumn="1" w:lastColumn="0" w:noHBand="0" w:noVBand="1"/>
      </w:tblPr>
      <w:tblGrid>
        <w:gridCol w:w="2884"/>
        <w:gridCol w:w="264"/>
        <w:gridCol w:w="2886"/>
        <w:gridCol w:w="264"/>
        <w:gridCol w:w="2887"/>
      </w:tblGrid>
      <w:tr w:rsidR="006008F9" w:rsidRPr="009C295E" w14:paraId="58B478A4" w14:textId="77777777">
        <w:trPr>
          <w:trHeight w:hRule="exact" w:val="142"/>
        </w:trPr>
        <w:tc>
          <w:tcPr>
            <w:tcW w:w="2884" w:type="dxa"/>
            <w:noWrap/>
          </w:tcPr>
          <w:p w14:paraId="4F2B7CA0" w14:textId="77777777" w:rsidR="006008F9" w:rsidRPr="00224D27" w:rsidRDefault="006008F9">
            <w:pPr>
              <w:pStyle w:val="Nessunaspaziatura"/>
              <w:rPr>
                <w:lang w:val="it-IT"/>
              </w:rPr>
            </w:pPr>
          </w:p>
        </w:tc>
        <w:tc>
          <w:tcPr>
            <w:tcW w:w="264" w:type="dxa"/>
          </w:tcPr>
          <w:p w14:paraId="5258EA61" w14:textId="77777777" w:rsidR="006008F9" w:rsidRPr="00224D27" w:rsidRDefault="006008F9">
            <w:pPr>
              <w:pStyle w:val="Nessunaspaziatura"/>
              <w:rPr>
                <w:lang w:val="it-IT"/>
              </w:rPr>
            </w:pPr>
          </w:p>
        </w:tc>
        <w:tc>
          <w:tcPr>
            <w:tcW w:w="2886" w:type="dxa"/>
          </w:tcPr>
          <w:p w14:paraId="3824666D" w14:textId="77777777" w:rsidR="006008F9" w:rsidRPr="00224D27" w:rsidRDefault="006008F9">
            <w:pPr>
              <w:pStyle w:val="Nessunaspaziatura"/>
              <w:rPr>
                <w:lang w:val="it-IT"/>
              </w:rPr>
            </w:pPr>
          </w:p>
        </w:tc>
        <w:tc>
          <w:tcPr>
            <w:tcW w:w="264" w:type="dxa"/>
          </w:tcPr>
          <w:p w14:paraId="677A3F9C" w14:textId="77777777" w:rsidR="006008F9" w:rsidRPr="00224D27" w:rsidRDefault="006008F9">
            <w:pPr>
              <w:pStyle w:val="Nessunaspaziatura"/>
              <w:rPr>
                <w:lang w:val="it-IT"/>
              </w:rPr>
            </w:pPr>
          </w:p>
        </w:tc>
        <w:tc>
          <w:tcPr>
            <w:tcW w:w="2887" w:type="dxa"/>
          </w:tcPr>
          <w:p w14:paraId="57E71F9C" w14:textId="77777777" w:rsidR="006008F9" w:rsidRPr="00224D27" w:rsidRDefault="006008F9">
            <w:pPr>
              <w:pStyle w:val="Nessunaspaziatura"/>
              <w:rPr>
                <w:lang w:val="it-IT"/>
              </w:rPr>
            </w:pPr>
          </w:p>
        </w:tc>
      </w:tr>
    </w:tbl>
    <w:p w14:paraId="2D78B92E" w14:textId="77777777" w:rsidR="006008F9" w:rsidRDefault="00FF0977">
      <w:pPr>
        <w:pStyle w:val="30ContactsSubhead"/>
      </w:pPr>
      <w:proofErr w:type="spellStart"/>
      <w:r>
        <w:t>Contatto</w:t>
      </w:r>
      <w:proofErr w:type="spellEnd"/>
    </w:p>
    <w:p w14:paraId="047A069B" w14:textId="77777777" w:rsidR="006008F9" w:rsidRDefault="006008F9">
      <w:pPr>
        <w:pStyle w:val="30ContactsSubhead"/>
      </w:pPr>
    </w:p>
    <w:p w14:paraId="4583C2A7" w14:textId="77777777" w:rsidR="006008F9" w:rsidRDefault="00FF0977">
      <w:pPr>
        <w:pStyle w:val="30ContactsSubhead"/>
      </w:pPr>
      <w:r>
        <w:t>Ulrike Burkhart</w:t>
      </w:r>
    </w:p>
    <w:p w14:paraId="3D31715E" w14:textId="77777777" w:rsidR="006008F9" w:rsidRDefault="00FF0977">
      <w:pPr>
        <w:pStyle w:val="30ContactsSubhead"/>
        <w:rPr>
          <w:b w:val="0"/>
          <w:bCs/>
        </w:rPr>
      </w:pPr>
      <w:r>
        <w:rPr>
          <w:b w:val="0"/>
          <w:bCs/>
        </w:rPr>
        <w:t>+49 (0) 160 8613 757</w:t>
      </w:r>
    </w:p>
    <w:p w14:paraId="08ECBB36" w14:textId="77777777" w:rsidR="006008F9" w:rsidRDefault="00FF0977">
      <w:pPr>
        <w:pStyle w:val="30ContactsSubhead"/>
        <w:rPr>
          <w:b w:val="0"/>
          <w:bCs/>
        </w:rPr>
      </w:pPr>
      <w:hyperlink r:id="rId16" w:history="1">
        <w:r>
          <w:rPr>
            <w:rStyle w:val="Collegamentoipertestuale"/>
            <w:b w:val="0"/>
            <w:bCs/>
          </w:rPr>
          <w:t>ulrike.burkhart@daimlertruck.com</w:t>
        </w:r>
      </w:hyperlink>
    </w:p>
    <w:p w14:paraId="57B8F958" w14:textId="77777777" w:rsidR="006008F9" w:rsidRDefault="006008F9">
      <w:pPr>
        <w:pStyle w:val="30ContactsSubhead"/>
        <w:rPr>
          <w:b w:val="0"/>
          <w:bCs/>
        </w:rPr>
      </w:pPr>
    </w:p>
    <w:p w14:paraId="075564E5" w14:textId="77777777" w:rsidR="006008F9" w:rsidRDefault="00FF0977">
      <w:pPr>
        <w:pStyle w:val="30ContactsSubhead"/>
      </w:pPr>
      <w:r>
        <w:t xml:space="preserve">Katrin Fischer </w:t>
      </w:r>
    </w:p>
    <w:p w14:paraId="5CAD0112" w14:textId="77777777" w:rsidR="006008F9" w:rsidRDefault="00FF0977">
      <w:pPr>
        <w:pStyle w:val="30ContactsSubhead"/>
        <w:rPr>
          <w:b w:val="0"/>
          <w:bCs/>
        </w:rPr>
      </w:pPr>
      <w:r>
        <w:rPr>
          <w:b w:val="0"/>
          <w:bCs/>
        </w:rPr>
        <w:t>+49 (0) 176 3096 6698</w:t>
      </w:r>
    </w:p>
    <w:p w14:paraId="161E5E02" w14:textId="77777777" w:rsidR="006008F9" w:rsidRDefault="00FF0977">
      <w:pPr>
        <w:pStyle w:val="30ContactsSubhead"/>
        <w:rPr>
          <w:b w:val="0"/>
          <w:bCs/>
        </w:rPr>
      </w:pPr>
      <w:hyperlink r:id="rId17" w:history="1">
        <w:r>
          <w:rPr>
            <w:rStyle w:val="Collegamentoipertestuale"/>
            <w:b w:val="0"/>
            <w:bCs/>
          </w:rPr>
          <w:t>katrin.fischer@daimlertruck.com</w:t>
        </w:r>
      </w:hyperlink>
    </w:p>
    <w:p w14:paraId="4702F676" w14:textId="77777777" w:rsidR="006008F9" w:rsidRDefault="00FF0977">
      <w:pPr>
        <w:pStyle w:val="30ContactsSubhead"/>
      </w:pPr>
      <w:r>
        <w:br/>
        <w:t>Peter Smodej</w:t>
      </w:r>
    </w:p>
    <w:p w14:paraId="77A2C7F5" w14:textId="77777777" w:rsidR="006008F9" w:rsidRDefault="00FF0977">
      <w:pPr>
        <w:pStyle w:val="30ContactsSubhead"/>
        <w:rPr>
          <w:b w:val="0"/>
          <w:bCs/>
        </w:rPr>
      </w:pPr>
      <w:r>
        <w:rPr>
          <w:b w:val="0"/>
          <w:bCs/>
        </w:rPr>
        <w:t>+49 (0) 176 3093 6446</w:t>
      </w:r>
    </w:p>
    <w:p w14:paraId="1B620DEB" w14:textId="3891AD65" w:rsidR="006008F9" w:rsidRDefault="00FF0977">
      <w:pPr>
        <w:pStyle w:val="30ContactsSubhead"/>
        <w:rPr>
          <w:b w:val="0"/>
          <w:bCs/>
        </w:rPr>
      </w:pPr>
      <w:hyperlink r:id="rId18" w:history="1">
        <w:r>
          <w:rPr>
            <w:rStyle w:val="Collegamentoipertestuale"/>
            <w:rFonts w:asciiTheme="minorHAnsi" w:hAnsiTheme="minorHAnsi"/>
            <w:b w:val="0"/>
            <w:bCs/>
          </w:rPr>
          <w:t>peter.smodej@daimlertruck.com</w:t>
        </w:r>
      </w:hyperlink>
      <w:r>
        <w:rPr>
          <w:rFonts w:asciiTheme="minorHAnsi" w:hAnsiTheme="minorHAnsi"/>
          <w:b w:val="0"/>
          <w:bCs/>
        </w:rPr>
        <w:t> </w:t>
      </w:r>
    </w:p>
    <w:p w14:paraId="60AFE40E" w14:textId="77777777" w:rsidR="006008F9" w:rsidRDefault="00FF0977">
      <w:pPr>
        <w:pStyle w:val="08URL"/>
        <w:rPr>
          <w:rStyle w:val="HyperlinkWithoutUnderline"/>
        </w:rPr>
      </w:pPr>
      <w:hyperlink r:id="rId19" w:history="1">
        <w:r>
          <w:rPr>
            <w:rStyle w:val="HyperlinkWithoutUnderline"/>
          </w:rPr>
          <w:t>newsroom.daimlertruck.com</w:t>
        </w:r>
      </w:hyperlink>
    </w:p>
    <w:p w14:paraId="56CCC859" w14:textId="77777777" w:rsidR="006008F9" w:rsidRPr="00224D27" w:rsidRDefault="00FF0977">
      <w:pPr>
        <w:pStyle w:val="08URL"/>
        <w:rPr>
          <w:rStyle w:val="HyperlinkWithoutUnderline"/>
          <w:lang w:val="it-IT"/>
        </w:rPr>
        <w:sectPr w:rsidR="006008F9" w:rsidRPr="00224D27">
          <w:headerReference w:type="first" r:id="rId20"/>
          <w:endnotePr>
            <w:numFmt w:val="decimal"/>
          </w:endnotePr>
          <w:type w:val="continuous"/>
          <w:pgSz w:w="11907" w:h="16839" w:code="9"/>
          <w:pgMar w:top="1138" w:right="1368" w:bottom="1397" w:left="1368" w:header="432" w:footer="737" w:gutter="0"/>
          <w:cols w:space="720"/>
          <w:titlePg/>
          <w:docGrid w:linePitch="326"/>
        </w:sectPr>
      </w:pPr>
      <w:hyperlink r:id="rId21" w:history="1">
        <w:r w:rsidRPr="00224D27">
          <w:rPr>
            <w:rStyle w:val="HyperlinkWithoutUnderline"/>
            <w:lang w:val="it-IT"/>
          </w:rPr>
          <w:t>daimlertruck.com</w:t>
        </w:r>
      </w:hyperlink>
    </w:p>
    <w:p w14:paraId="092EE151" w14:textId="77777777" w:rsidR="006008F9" w:rsidRPr="00224D27" w:rsidRDefault="00FF0977">
      <w:pPr>
        <w:pStyle w:val="40DisclaimerBoilerplate"/>
        <w:rPr>
          <w:rStyle w:val="Enfasigrassetto"/>
          <w:lang w:val="it-IT"/>
        </w:rPr>
      </w:pPr>
      <w:r w:rsidRPr="00224D27">
        <w:rPr>
          <w:rStyle w:val="Enfasigrassetto"/>
          <w:lang w:val="it-IT"/>
        </w:rPr>
        <w:t>Dichiarazioni previsionali</w:t>
      </w:r>
    </w:p>
    <w:p w14:paraId="668691E0" w14:textId="77777777" w:rsidR="006008F9" w:rsidRPr="00224D27" w:rsidRDefault="00FF0977">
      <w:pPr>
        <w:pStyle w:val="40DisclaimerBoilerplate"/>
        <w:rPr>
          <w:lang w:val="it-IT"/>
        </w:rPr>
      </w:pPr>
      <w:r w:rsidRPr="00224D27">
        <w:rPr>
          <w:lang w:val="it-IT"/>
        </w:rPr>
        <w:t xml:space="preserve">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dei quali sono descritti nella sezione "Risk and </w:t>
      </w:r>
      <w:proofErr w:type="spellStart"/>
      <w:r w:rsidRPr="00224D27">
        <w:rPr>
          <w:lang w:val="it-IT"/>
        </w:rPr>
        <w:t>Opportunity</w:t>
      </w:r>
      <w:proofErr w:type="spellEnd"/>
      <w:r w:rsidRPr="00224D27">
        <w:rPr>
          <w:lang w:val="it-IT"/>
        </w:rPr>
        <w:t xml:space="preserve"> Reports" dell'attuale </w:t>
      </w:r>
      <w:proofErr w:type="spellStart"/>
      <w:r w:rsidRPr="00224D27">
        <w:rPr>
          <w:lang w:val="it-IT"/>
        </w:rPr>
        <w:t>Annual</w:t>
      </w:r>
      <w:proofErr w:type="spellEnd"/>
      <w:r w:rsidRPr="00224D27">
        <w:rPr>
          <w:lang w:val="it-IT"/>
        </w:rPr>
        <w:t xml:space="preserve">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esistenti il giorno della loro pubblicazione.</w:t>
      </w:r>
    </w:p>
    <w:p w14:paraId="53973A15" w14:textId="77777777" w:rsidR="006008F9" w:rsidRPr="00224D27" w:rsidRDefault="006008F9">
      <w:pPr>
        <w:pStyle w:val="40DisclaimerBoilerplate"/>
        <w:rPr>
          <w:lang w:val="it-IT"/>
        </w:rPr>
      </w:pPr>
    </w:p>
    <w:p w14:paraId="6B9C0D32" w14:textId="77777777" w:rsidR="006008F9" w:rsidRPr="00224D27" w:rsidRDefault="00FF0977">
      <w:pPr>
        <w:pStyle w:val="40DisclaimerBoilerplate"/>
        <w:rPr>
          <w:rStyle w:val="Enfasigrassetto"/>
          <w:lang w:val="it-IT"/>
        </w:rPr>
      </w:pPr>
      <w:r w:rsidRPr="00224D27">
        <w:rPr>
          <w:rStyle w:val="Enfasigrassetto"/>
          <w:lang w:val="it-IT"/>
        </w:rPr>
        <w:t>Daimler Truck in breve</w:t>
      </w:r>
    </w:p>
    <w:p w14:paraId="5CB321A3" w14:textId="35EE3E2D" w:rsidR="006008F9" w:rsidRPr="00224D27" w:rsidRDefault="00FF0977">
      <w:pPr>
        <w:pStyle w:val="40DisclaimerBoilerplate"/>
        <w:rPr>
          <w:lang w:val="it-IT"/>
        </w:rPr>
      </w:pPr>
      <w:r w:rsidRPr="00224D27">
        <w:rPr>
          <w:lang w:val="it-IT"/>
        </w:rPr>
        <w:t xml:space="preserve">Daimler Truck è uno dei principali costruttori di veicoli industriali al mondo, con </w:t>
      </w:r>
      <w:r w:rsidRPr="00224D27">
        <w:rPr>
          <w:rStyle w:val="Enfasigrassetto"/>
          <w:lang w:val="it-IT"/>
        </w:rPr>
        <w:t>35 sedi principali</w:t>
      </w:r>
      <w:r w:rsidRPr="00224D27">
        <w:rPr>
          <w:lang w:val="it-IT"/>
        </w:rPr>
        <w:t xml:space="preserve"> e circa 100.000 </w:t>
      </w:r>
      <w:proofErr w:type="gramStart"/>
      <w:r w:rsidRPr="00224D27">
        <w:rPr>
          <w:lang w:val="it-IT"/>
        </w:rPr>
        <w:t>dipendenti  in</w:t>
      </w:r>
      <w:proofErr w:type="gramEnd"/>
      <w:r w:rsidRPr="00224D27">
        <w:rPr>
          <w:lang w:val="it-IT"/>
        </w:rPr>
        <w:t xml:space="preserve"> tutto il mondo. Con </w:t>
      </w:r>
      <w:r w:rsidRPr="00224D27">
        <w:rPr>
          <w:rStyle w:val="Enfasigrassetto"/>
          <w:lang w:val="it-IT"/>
        </w:rPr>
        <w:t>130 anni</w:t>
      </w:r>
      <w:r w:rsidRPr="00224D27">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 in </w:t>
      </w:r>
      <w:r w:rsidRPr="00224D27">
        <w:rPr>
          <w:rStyle w:val="Enfasigrassetto"/>
          <w:lang w:val="it-IT"/>
        </w:rPr>
        <w:t>quattro segmenti chiave</w:t>
      </w:r>
      <w:r w:rsidRPr="00224D27">
        <w:rPr>
          <w:lang w:val="it-IT"/>
        </w:rPr>
        <w:t>: autocarri nordamericani (</w:t>
      </w:r>
      <w:proofErr w:type="spellStart"/>
      <w:r w:rsidRPr="00224D27">
        <w:rPr>
          <w:lang w:val="it-IT"/>
        </w:rPr>
        <w:t>Freightliner</w:t>
      </w:r>
      <w:proofErr w:type="spellEnd"/>
      <w:r w:rsidRPr="00224D27">
        <w:rPr>
          <w:lang w:val="it-IT"/>
        </w:rPr>
        <w:t xml:space="preserve">, Western Star, autobus Thomas Built), autocarri Mercedes-Benz (incluso </w:t>
      </w:r>
      <w:proofErr w:type="spellStart"/>
      <w:r w:rsidRPr="00224D27">
        <w:rPr>
          <w:lang w:val="it-IT"/>
        </w:rPr>
        <w:t>BharatBenz</w:t>
      </w:r>
      <w:proofErr w:type="spellEnd"/>
      <w:r w:rsidRPr="00224D27">
        <w:rPr>
          <w:lang w:val="it-IT"/>
        </w:rPr>
        <w:t>),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connettività.</w:t>
      </w: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57CB0795" w14:textId="77777777" w:rsidR="006008F9" w:rsidRDefault="00FF0977">
                            <w:pPr>
                              <w:pStyle w:val="06Footer"/>
                              <w:rPr>
                                <w:rStyle w:val="Enfasigrassetto"/>
                                <w:b w:val="0"/>
                                <w:bCs w:val="0"/>
                              </w:rPr>
                            </w:pPr>
                            <w:r>
                              <w:rPr>
                                <w:rStyle w:val="Enfasigrassetto"/>
                                <w:b w:val="0"/>
                                <w:bCs w:val="0"/>
                              </w:rPr>
                              <w:t>Daimler Truck AG</w:t>
                            </w:r>
                          </w:p>
                          <w:p w14:paraId="22EEB659" w14:textId="77777777" w:rsidR="006008F9" w:rsidRDefault="00FF0977">
                            <w:pPr>
                              <w:pStyle w:val="06Footer"/>
                              <w:rPr>
                                <w:rStyle w:val="Enfasigrassetto"/>
                                <w:b w:val="0"/>
                                <w:bCs w:val="0"/>
                              </w:rPr>
                            </w:pPr>
                            <w:proofErr w:type="spellStart"/>
                            <w:r>
                              <w:rPr>
                                <w:rStyle w:val="Enfasigrassetto"/>
                                <w:b w:val="0"/>
                                <w:bCs w:val="0"/>
                              </w:rPr>
                              <w:t>Fasanenweg</w:t>
                            </w:r>
                            <w:proofErr w:type="spellEnd"/>
                            <w:r>
                              <w:rPr>
                                <w:rStyle w:val="Enfasigrassetto"/>
                                <w:b w:val="0"/>
                                <w:bCs w:val="0"/>
                              </w:rPr>
                              <w:t xml:space="preserve"> 10</w:t>
                            </w:r>
                          </w:p>
                          <w:p w14:paraId="3AD6384B" w14:textId="77777777" w:rsidR="006008F9" w:rsidRDefault="00FF0977">
                            <w:pPr>
                              <w:pStyle w:val="06Footer"/>
                              <w:rPr>
                                <w:rStyle w:val="Enfasigrassetto"/>
                                <w:b w:val="0"/>
                                <w:bCs w:val="0"/>
                              </w:rPr>
                            </w:pPr>
                            <w:r>
                              <w:rPr>
                                <w:rStyle w:val="Enfasigrassetto"/>
                                <w:b w:val="0"/>
                                <w:bCs w:val="0"/>
                              </w:rPr>
                              <w:t xml:space="preserve">70771 </w:t>
                            </w:r>
                            <w:proofErr w:type="spellStart"/>
                            <w:r>
                              <w:rPr>
                                <w:rStyle w:val="Enfasigrassetto"/>
                                <w:b w:val="0"/>
                                <w:bCs w:val="0"/>
                              </w:rPr>
                              <w:t>Leinfelden-Echterdingen</w:t>
                            </w:r>
                            <w:proofErr w:type="spellEnd"/>
                            <w:r>
                              <w:rPr>
                                <w:rStyle w:val="Enfasigrassetto"/>
                                <w:b w:val="0"/>
                                <w:bCs w:val="0"/>
                              </w:rPr>
                              <w:t>, Germania</w:t>
                            </w:r>
                          </w:p>
                          <w:p w14:paraId="473A656B" w14:textId="77777777" w:rsidR="006008F9" w:rsidRDefault="00FF0977">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57CB0795" w14:textId="77777777">
                      <w:pPr>
                        <w:pStyle w:val="06Footer"/>
                        <w:rPr>
                          <w:b w:val="0"/>
                          <w:bCs w:val="0"/>
                          <w:rStyle w:val="Fett"/>
                        </w:rPr>
                      </w:pPr>
                      <w:r>
                        <w:rPr>
                          <w:b w:val="0"/>
                          <w:bCs w:val="0"/>
                          <w:rStyle w:val="Fett"/>
                        </w:rPr>
                        <w:t xml:space="preserve">Daimler Truck AG</w:t>
                      </w:r>
                    </w:p>
                    <w:p w14:paraId="22EEB659" w14:textId="77777777">
                      <w:pPr>
                        <w:pStyle w:val="06Footer"/>
                        <w:rPr>
                          <w:b w:val="0"/>
                          <w:bCs w:val="0"/>
                          <w:rStyle w:val="Fett"/>
                        </w:rPr>
                      </w:pPr>
                      <w:r>
                        <w:rPr>
                          <w:b w:val="0"/>
                          <w:bCs w:val="0"/>
                          <w:rStyle w:val="Fett"/>
                        </w:rPr>
                        <w:t xml:space="preserve">Fasanenweg 10</w:t>
                      </w:r>
                    </w:p>
                    <w:p w14:paraId="3AD6384B" w14:textId="77777777">
                      <w:pPr>
                        <w:pStyle w:val="06Footer"/>
                        <w:rPr>
                          <w:b w:val="0"/>
                          <w:bCs w:val="0"/>
                          <w:rStyle w:val="Fett"/>
                        </w:rPr>
                      </w:pPr>
                      <w:r>
                        <w:rPr>
                          <w:b w:val="0"/>
                          <w:bCs w:val="0"/>
                          <w:rStyle w:val="Fett"/>
                        </w:rPr>
                        <w:t xml:space="preserve">70771 Leinfelden-Echterdingen, Germania</w:t>
                      </w:r>
                    </w:p>
                    <w:p w14:paraId="473A656B" w14:textId="77777777">
                      <w:pPr>
                        <w:pStyle w:val="06Footer"/>
                      </w:pPr>
                      <w:r>
                        <w:rPr>
                          <w:b w:val="0"/>
                          <w:bCs w:val="0"/>
                          <w:rStyle w:val="Fett"/>
                        </w:rPr>
                        <w:t xml:space="preserve">newsroom.daimlertruck.com</w:t>
                      </w:r>
                    </w:p>
                  </w:txbxContent>
                </v:textbox>
                <w10:wrap anchorx="margin" anchory="margin"/>
                <w10:anchorlock/>
              </v:shape>
            </w:pict>
          </mc:Fallback>
        </mc:AlternateContent>
      </w:r>
    </w:p>
    <w:sectPr w:rsidR="006008F9" w:rsidRPr="00224D27">
      <w:headerReference w:type="first" r:id="rId22"/>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CDBD" w14:textId="77777777" w:rsidR="00C21137" w:rsidRDefault="00C21137">
      <w:pPr>
        <w:pStyle w:val="Testonotadichiusura"/>
      </w:pPr>
    </w:p>
  </w:endnote>
  <w:endnote w:type="continuationSeparator" w:id="0">
    <w:p w14:paraId="36E8B1E4" w14:textId="77777777" w:rsidR="00C21137" w:rsidRDefault="00C21137">
      <w:pPr>
        <w:pStyle w:val="Testonotadichiusura"/>
      </w:pPr>
    </w:p>
  </w:endnote>
  <w:endnote w:type="continuationNotice" w:id="1">
    <w:p w14:paraId="6D2733CC" w14:textId="77777777" w:rsidR="00C21137" w:rsidRDefault="00C21137">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altName w:val="Cambria"/>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Daimler CS Light">
    <w:altName w:val="Calibri"/>
    <w:charset w:val="00"/>
    <w:family w:val="auto"/>
    <w:pitch w:val="variable"/>
    <w:sig w:usb0="A00002BF" w:usb1="000060FB" w:usb2="00000000" w:usb3="00000000" w:csb0="000001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24FB" w14:textId="77777777" w:rsidR="006008F9" w:rsidRDefault="00FF0977">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06D5E0A">
            <v:rect id="Rectangle 4"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ed="f" stroked="f" strokeweight="1pt" w14:anchorId="23444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F22A" w14:textId="77777777" w:rsidR="006008F9" w:rsidRDefault="00FF0977">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1D17" w14:textId="77777777" w:rsidR="00C21137" w:rsidRDefault="00C21137">
      <w:pPr>
        <w:pStyle w:val="FootnoteSeparator"/>
      </w:pPr>
      <w:r>
        <w:separator/>
      </w:r>
    </w:p>
  </w:footnote>
  <w:footnote w:type="continuationSeparator" w:id="0">
    <w:p w14:paraId="0ED4E940" w14:textId="77777777" w:rsidR="00C21137" w:rsidRDefault="00C21137">
      <w:pPr>
        <w:pStyle w:val="FootnoteSeparator"/>
      </w:pPr>
      <w:r>
        <w:continuationSeparator/>
      </w:r>
    </w:p>
  </w:footnote>
  <w:footnote w:type="continuationNotice" w:id="1">
    <w:p w14:paraId="6CBB4C42" w14:textId="77777777" w:rsidR="00C21137" w:rsidRDefault="00C21137">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3F07" w14:textId="77777777" w:rsidR="006008F9" w:rsidRDefault="00FF0977">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D896" w14:textId="77777777" w:rsidR="006008F9" w:rsidRDefault="00FF0977">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33AA" w14:textId="77777777" w:rsidR="006008F9" w:rsidRDefault="00FF0977">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2B4E" w14:textId="77777777" w:rsidR="006008F9" w:rsidRDefault="00FF0977">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proofState w:spelling="clean" w:grammar="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13BAF"/>
    <w:rsid w:val="0000132B"/>
    <w:rsid w:val="00001CA2"/>
    <w:rsid w:val="00001E38"/>
    <w:rsid w:val="00003272"/>
    <w:rsid w:val="0000438D"/>
    <w:rsid w:val="00005D72"/>
    <w:rsid w:val="00007543"/>
    <w:rsid w:val="00010A71"/>
    <w:rsid w:val="00012B68"/>
    <w:rsid w:val="00013BF3"/>
    <w:rsid w:val="00015AC1"/>
    <w:rsid w:val="00015FE8"/>
    <w:rsid w:val="00024306"/>
    <w:rsid w:val="000243A7"/>
    <w:rsid w:val="00025774"/>
    <w:rsid w:val="000267FA"/>
    <w:rsid w:val="000277A5"/>
    <w:rsid w:val="00030CE7"/>
    <w:rsid w:val="00030D8D"/>
    <w:rsid w:val="00031FFF"/>
    <w:rsid w:val="00034620"/>
    <w:rsid w:val="00034C4B"/>
    <w:rsid w:val="00034F26"/>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61F6"/>
    <w:rsid w:val="00091328"/>
    <w:rsid w:val="00092079"/>
    <w:rsid w:val="000934EC"/>
    <w:rsid w:val="000944F2"/>
    <w:rsid w:val="00095158"/>
    <w:rsid w:val="000966C3"/>
    <w:rsid w:val="000976C7"/>
    <w:rsid w:val="000A3F97"/>
    <w:rsid w:val="000A420F"/>
    <w:rsid w:val="000A4D1B"/>
    <w:rsid w:val="000B1324"/>
    <w:rsid w:val="000B2122"/>
    <w:rsid w:val="000B2392"/>
    <w:rsid w:val="000B3F07"/>
    <w:rsid w:val="000B3FEF"/>
    <w:rsid w:val="000B7B8A"/>
    <w:rsid w:val="000B7C13"/>
    <w:rsid w:val="000B7CBE"/>
    <w:rsid w:val="000C31B9"/>
    <w:rsid w:val="000C39D7"/>
    <w:rsid w:val="000C58BB"/>
    <w:rsid w:val="000C6032"/>
    <w:rsid w:val="000C7D7E"/>
    <w:rsid w:val="000D1EE0"/>
    <w:rsid w:val="000D2D6E"/>
    <w:rsid w:val="000D68CB"/>
    <w:rsid w:val="000D6F75"/>
    <w:rsid w:val="000E15D5"/>
    <w:rsid w:val="000E16F9"/>
    <w:rsid w:val="000E2FEA"/>
    <w:rsid w:val="000E6E53"/>
    <w:rsid w:val="000E7999"/>
    <w:rsid w:val="000F1049"/>
    <w:rsid w:val="000F23A1"/>
    <w:rsid w:val="000F3D2C"/>
    <w:rsid w:val="000F46A0"/>
    <w:rsid w:val="000F548E"/>
    <w:rsid w:val="000F56DB"/>
    <w:rsid w:val="001005BF"/>
    <w:rsid w:val="00100E6D"/>
    <w:rsid w:val="00105492"/>
    <w:rsid w:val="001076F5"/>
    <w:rsid w:val="00114326"/>
    <w:rsid w:val="00114920"/>
    <w:rsid w:val="00114A9F"/>
    <w:rsid w:val="00115F80"/>
    <w:rsid w:val="001210EC"/>
    <w:rsid w:val="00122175"/>
    <w:rsid w:val="00127275"/>
    <w:rsid w:val="001314A6"/>
    <w:rsid w:val="001333B0"/>
    <w:rsid w:val="001336BD"/>
    <w:rsid w:val="001345EC"/>
    <w:rsid w:val="00135F42"/>
    <w:rsid w:val="00137157"/>
    <w:rsid w:val="00137FF9"/>
    <w:rsid w:val="001429C7"/>
    <w:rsid w:val="001434A6"/>
    <w:rsid w:val="00144215"/>
    <w:rsid w:val="0015114F"/>
    <w:rsid w:val="00155867"/>
    <w:rsid w:val="0015705E"/>
    <w:rsid w:val="00157585"/>
    <w:rsid w:val="00165A8A"/>
    <w:rsid w:val="00166AA6"/>
    <w:rsid w:val="00167013"/>
    <w:rsid w:val="00167EF0"/>
    <w:rsid w:val="00171A08"/>
    <w:rsid w:val="00171D22"/>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3A25"/>
    <w:rsid w:val="001B50FD"/>
    <w:rsid w:val="001B7FB9"/>
    <w:rsid w:val="001C26EC"/>
    <w:rsid w:val="001C286F"/>
    <w:rsid w:val="001C49B5"/>
    <w:rsid w:val="001C6451"/>
    <w:rsid w:val="001D0269"/>
    <w:rsid w:val="001D0B97"/>
    <w:rsid w:val="001D38E9"/>
    <w:rsid w:val="001D568F"/>
    <w:rsid w:val="001D5FB1"/>
    <w:rsid w:val="001D6568"/>
    <w:rsid w:val="001E0868"/>
    <w:rsid w:val="001E0EBF"/>
    <w:rsid w:val="001E0ED3"/>
    <w:rsid w:val="001E1A90"/>
    <w:rsid w:val="001E4506"/>
    <w:rsid w:val="001E5B9C"/>
    <w:rsid w:val="001E6FE6"/>
    <w:rsid w:val="001E70B0"/>
    <w:rsid w:val="001E73BE"/>
    <w:rsid w:val="001F0387"/>
    <w:rsid w:val="001F2B82"/>
    <w:rsid w:val="001F4A8B"/>
    <w:rsid w:val="00203AB6"/>
    <w:rsid w:val="00206903"/>
    <w:rsid w:val="00206AB4"/>
    <w:rsid w:val="00207F45"/>
    <w:rsid w:val="00210571"/>
    <w:rsid w:val="00211484"/>
    <w:rsid w:val="00211A16"/>
    <w:rsid w:val="00214FA1"/>
    <w:rsid w:val="00214FC0"/>
    <w:rsid w:val="00216133"/>
    <w:rsid w:val="0022014A"/>
    <w:rsid w:val="00220711"/>
    <w:rsid w:val="00221427"/>
    <w:rsid w:val="002239D6"/>
    <w:rsid w:val="00224D27"/>
    <w:rsid w:val="00231CDA"/>
    <w:rsid w:val="0023431C"/>
    <w:rsid w:val="0023450A"/>
    <w:rsid w:val="0023524A"/>
    <w:rsid w:val="00236136"/>
    <w:rsid w:val="00236713"/>
    <w:rsid w:val="002368CF"/>
    <w:rsid w:val="0024186E"/>
    <w:rsid w:val="00241D08"/>
    <w:rsid w:val="00245887"/>
    <w:rsid w:val="00253ACC"/>
    <w:rsid w:val="00254B69"/>
    <w:rsid w:val="00263154"/>
    <w:rsid w:val="0026339E"/>
    <w:rsid w:val="00265703"/>
    <w:rsid w:val="002679E7"/>
    <w:rsid w:val="00270142"/>
    <w:rsid w:val="00270342"/>
    <w:rsid w:val="00270652"/>
    <w:rsid w:val="002712C0"/>
    <w:rsid w:val="00275CE7"/>
    <w:rsid w:val="00281977"/>
    <w:rsid w:val="00281D26"/>
    <w:rsid w:val="002838EB"/>
    <w:rsid w:val="0028620E"/>
    <w:rsid w:val="0028706F"/>
    <w:rsid w:val="00290B82"/>
    <w:rsid w:val="00291391"/>
    <w:rsid w:val="00291D82"/>
    <w:rsid w:val="00291F06"/>
    <w:rsid w:val="00296D40"/>
    <w:rsid w:val="00296F61"/>
    <w:rsid w:val="00297273"/>
    <w:rsid w:val="002A122F"/>
    <w:rsid w:val="002A2CF1"/>
    <w:rsid w:val="002A3FE9"/>
    <w:rsid w:val="002A4175"/>
    <w:rsid w:val="002A4388"/>
    <w:rsid w:val="002A749C"/>
    <w:rsid w:val="002A7948"/>
    <w:rsid w:val="002B0B74"/>
    <w:rsid w:val="002B1182"/>
    <w:rsid w:val="002B2DB6"/>
    <w:rsid w:val="002B34C4"/>
    <w:rsid w:val="002B3A4C"/>
    <w:rsid w:val="002B4150"/>
    <w:rsid w:val="002B4625"/>
    <w:rsid w:val="002B5752"/>
    <w:rsid w:val="002B61B4"/>
    <w:rsid w:val="002B7111"/>
    <w:rsid w:val="002B7F07"/>
    <w:rsid w:val="002C00CD"/>
    <w:rsid w:val="002C0C73"/>
    <w:rsid w:val="002C22A8"/>
    <w:rsid w:val="002C4607"/>
    <w:rsid w:val="002C48D4"/>
    <w:rsid w:val="002C5151"/>
    <w:rsid w:val="002C5C9E"/>
    <w:rsid w:val="002C6FA8"/>
    <w:rsid w:val="002C7427"/>
    <w:rsid w:val="002C7959"/>
    <w:rsid w:val="002D39C3"/>
    <w:rsid w:val="002D45F0"/>
    <w:rsid w:val="002D4F8F"/>
    <w:rsid w:val="002D6828"/>
    <w:rsid w:val="002D7CBD"/>
    <w:rsid w:val="002E0C30"/>
    <w:rsid w:val="002E1CAA"/>
    <w:rsid w:val="002E2C88"/>
    <w:rsid w:val="002E4130"/>
    <w:rsid w:val="002F1513"/>
    <w:rsid w:val="002F168F"/>
    <w:rsid w:val="002F29DD"/>
    <w:rsid w:val="002F6C09"/>
    <w:rsid w:val="00301004"/>
    <w:rsid w:val="00301273"/>
    <w:rsid w:val="003018E6"/>
    <w:rsid w:val="00302E35"/>
    <w:rsid w:val="0030347F"/>
    <w:rsid w:val="003068FB"/>
    <w:rsid w:val="00306CCA"/>
    <w:rsid w:val="0031006B"/>
    <w:rsid w:val="00310AED"/>
    <w:rsid w:val="00311880"/>
    <w:rsid w:val="00312275"/>
    <w:rsid w:val="00312C02"/>
    <w:rsid w:val="0031373F"/>
    <w:rsid w:val="00313CFE"/>
    <w:rsid w:val="00314C47"/>
    <w:rsid w:val="00315083"/>
    <w:rsid w:val="0031585D"/>
    <w:rsid w:val="00315D24"/>
    <w:rsid w:val="003162DD"/>
    <w:rsid w:val="00317295"/>
    <w:rsid w:val="00323A11"/>
    <w:rsid w:val="00323AAC"/>
    <w:rsid w:val="00324366"/>
    <w:rsid w:val="00326040"/>
    <w:rsid w:val="003272BD"/>
    <w:rsid w:val="003305BD"/>
    <w:rsid w:val="00330767"/>
    <w:rsid w:val="003335AB"/>
    <w:rsid w:val="00336547"/>
    <w:rsid w:val="003432EF"/>
    <w:rsid w:val="003433F3"/>
    <w:rsid w:val="003452B8"/>
    <w:rsid w:val="003453B1"/>
    <w:rsid w:val="00346552"/>
    <w:rsid w:val="00347DF3"/>
    <w:rsid w:val="003508BA"/>
    <w:rsid w:val="003518A8"/>
    <w:rsid w:val="003519A9"/>
    <w:rsid w:val="0035393F"/>
    <w:rsid w:val="00354260"/>
    <w:rsid w:val="00355800"/>
    <w:rsid w:val="00355F62"/>
    <w:rsid w:val="00356111"/>
    <w:rsid w:val="0035793F"/>
    <w:rsid w:val="00361C44"/>
    <w:rsid w:val="0036223D"/>
    <w:rsid w:val="00362E9A"/>
    <w:rsid w:val="003636EE"/>
    <w:rsid w:val="0036669E"/>
    <w:rsid w:val="00371B43"/>
    <w:rsid w:val="00371ED9"/>
    <w:rsid w:val="00372B7D"/>
    <w:rsid w:val="00373A53"/>
    <w:rsid w:val="00373D11"/>
    <w:rsid w:val="00374825"/>
    <w:rsid w:val="00375887"/>
    <w:rsid w:val="00380ED1"/>
    <w:rsid w:val="00382BCC"/>
    <w:rsid w:val="0038481E"/>
    <w:rsid w:val="0038545A"/>
    <w:rsid w:val="00385FC7"/>
    <w:rsid w:val="00387CB9"/>
    <w:rsid w:val="00392161"/>
    <w:rsid w:val="00392241"/>
    <w:rsid w:val="00394012"/>
    <w:rsid w:val="003A3BFD"/>
    <w:rsid w:val="003A4605"/>
    <w:rsid w:val="003A59CD"/>
    <w:rsid w:val="003A631A"/>
    <w:rsid w:val="003A68AD"/>
    <w:rsid w:val="003B041F"/>
    <w:rsid w:val="003B08AF"/>
    <w:rsid w:val="003B0FAD"/>
    <w:rsid w:val="003B3C85"/>
    <w:rsid w:val="003C110A"/>
    <w:rsid w:val="003C2439"/>
    <w:rsid w:val="003C30AF"/>
    <w:rsid w:val="003C475D"/>
    <w:rsid w:val="003C664A"/>
    <w:rsid w:val="003D0064"/>
    <w:rsid w:val="003D0F24"/>
    <w:rsid w:val="003D234D"/>
    <w:rsid w:val="003D32B8"/>
    <w:rsid w:val="003D3B95"/>
    <w:rsid w:val="003D422C"/>
    <w:rsid w:val="003D4DDA"/>
    <w:rsid w:val="003D6357"/>
    <w:rsid w:val="003D6ECA"/>
    <w:rsid w:val="003D7617"/>
    <w:rsid w:val="003E050C"/>
    <w:rsid w:val="003E0DDA"/>
    <w:rsid w:val="003E1D09"/>
    <w:rsid w:val="003E1F8B"/>
    <w:rsid w:val="003E2797"/>
    <w:rsid w:val="003E3E47"/>
    <w:rsid w:val="003F48EC"/>
    <w:rsid w:val="003F4ED2"/>
    <w:rsid w:val="0040316D"/>
    <w:rsid w:val="00403988"/>
    <w:rsid w:val="00403E7F"/>
    <w:rsid w:val="004048A1"/>
    <w:rsid w:val="00406BC7"/>
    <w:rsid w:val="00406D53"/>
    <w:rsid w:val="0040700B"/>
    <w:rsid w:val="0040769C"/>
    <w:rsid w:val="00410745"/>
    <w:rsid w:val="00410E48"/>
    <w:rsid w:val="00411B5B"/>
    <w:rsid w:val="00412939"/>
    <w:rsid w:val="00413BAF"/>
    <w:rsid w:val="00413FB8"/>
    <w:rsid w:val="004146E2"/>
    <w:rsid w:val="00415B2E"/>
    <w:rsid w:val="0042077B"/>
    <w:rsid w:val="00420DB3"/>
    <w:rsid w:val="00420F62"/>
    <w:rsid w:val="00424D2D"/>
    <w:rsid w:val="00425518"/>
    <w:rsid w:val="00425A3D"/>
    <w:rsid w:val="00427512"/>
    <w:rsid w:val="004302EC"/>
    <w:rsid w:val="00430AE9"/>
    <w:rsid w:val="00431627"/>
    <w:rsid w:val="00434786"/>
    <w:rsid w:val="0044184E"/>
    <w:rsid w:val="00441EEC"/>
    <w:rsid w:val="00444F31"/>
    <w:rsid w:val="004501EB"/>
    <w:rsid w:val="00451FCA"/>
    <w:rsid w:val="00452AF0"/>
    <w:rsid w:val="0045409A"/>
    <w:rsid w:val="00456779"/>
    <w:rsid w:val="00456BB6"/>
    <w:rsid w:val="00457930"/>
    <w:rsid w:val="00457E8B"/>
    <w:rsid w:val="00461460"/>
    <w:rsid w:val="00461E64"/>
    <w:rsid w:val="0046283C"/>
    <w:rsid w:val="004636FA"/>
    <w:rsid w:val="00466477"/>
    <w:rsid w:val="00466762"/>
    <w:rsid w:val="00466BAE"/>
    <w:rsid w:val="00466DCE"/>
    <w:rsid w:val="0047374D"/>
    <w:rsid w:val="00473AF9"/>
    <w:rsid w:val="0047540E"/>
    <w:rsid w:val="004769BD"/>
    <w:rsid w:val="004822A9"/>
    <w:rsid w:val="00484903"/>
    <w:rsid w:val="00485526"/>
    <w:rsid w:val="00486A03"/>
    <w:rsid w:val="0048718A"/>
    <w:rsid w:val="0048779C"/>
    <w:rsid w:val="00487985"/>
    <w:rsid w:val="00490F16"/>
    <w:rsid w:val="0049557B"/>
    <w:rsid w:val="00496FEA"/>
    <w:rsid w:val="00497B0B"/>
    <w:rsid w:val="00497DE8"/>
    <w:rsid w:val="004A1EC8"/>
    <w:rsid w:val="004A330F"/>
    <w:rsid w:val="004A4F1E"/>
    <w:rsid w:val="004A4FCA"/>
    <w:rsid w:val="004A5F6B"/>
    <w:rsid w:val="004A69B4"/>
    <w:rsid w:val="004B16F1"/>
    <w:rsid w:val="004B2E93"/>
    <w:rsid w:val="004B4400"/>
    <w:rsid w:val="004C2E41"/>
    <w:rsid w:val="004D19B9"/>
    <w:rsid w:val="004D1A41"/>
    <w:rsid w:val="004D2620"/>
    <w:rsid w:val="004D3D44"/>
    <w:rsid w:val="004D54CB"/>
    <w:rsid w:val="004D598F"/>
    <w:rsid w:val="004D6576"/>
    <w:rsid w:val="004D6EA7"/>
    <w:rsid w:val="004D72BA"/>
    <w:rsid w:val="004E0FFD"/>
    <w:rsid w:val="004E32FC"/>
    <w:rsid w:val="004E3564"/>
    <w:rsid w:val="004E39E5"/>
    <w:rsid w:val="004E4AA9"/>
    <w:rsid w:val="004E6D26"/>
    <w:rsid w:val="004E7D56"/>
    <w:rsid w:val="004F1317"/>
    <w:rsid w:val="004F297F"/>
    <w:rsid w:val="004F3A26"/>
    <w:rsid w:val="004F42C2"/>
    <w:rsid w:val="004F50C4"/>
    <w:rsid w:val="004F5535"/>
    <w:rsid w:val="004F5D57"/>
    <w:rsid w:val="004F7B42"/>
    <w:rsid w:val="00501306"/>
    <w:rsid w:val="00501B8A"/>
    <w:rsid w:val="0050200C"/>
    <w:rsid w:val="00502595"/>
    <w:rsid w:val="00503755"/>
    <w:rsid w:val="00503B8C"/>
    <w:rsid w:val="00504ADE"/>
    <w:rsid w:val="00505E23"/>
    <w:rsid w:val="005100DD"/>
    <w:rsid w:val="00511140"/>
    <w:rsid w:val="005111A0"/>
    <w:rsid w:val="00511CBB"/>
    <w:rsid w:val="00513905"/>
    <w:rsid w:val="00514CF1"/>
    <w:rsid w:val="0051604C"/>
    <w:rsid w:val="00517387"/>
    <w:rsid w:val="00517661"/>
    <w:rsid w:val="0052334A"/>
    <w:rsid w:val="005236C3"/>
    <w:rsid w:val="005253E3"/>
    <w:rsid w:val="00525752"/>
    <w:rsid w:val="00532881"/>
    <w:rsid w:val="0053375B"/>
    <w:rsid w:val="00534AF9"/>
    <w:rsid w:val="00540D8B"/>
    <w:rsid w:val="00541ECA"/>
    <w:rsid w:val="005440F3"/>
    <w:rsid w:val="00553031"/>
    <w:rsid w:val="00554741"/>
    <w:rsid w:val="00554954"/>
    <w:rsid w:val="005551A9"/>
    <w:rsid w:val="00560F86"/>
    <w:rsid w:val="00563F88"/>
    <w:rsid w:val="00564C1F"/>
    <w:rsid w:val="00565AD8"/>
    <w:rsid w:val="005713B6"/>
    <w:rsid w:val="00573252"/>
    <w:rsid w:val="00574152"/>
    <w:rsid w:val="00574550"/>
    <w:rsid w:val="005749B2"/>
    <w:rsid w:val="00574C11"/>
    <w:rsid w:val="00574D01"/>
    <w:rsid w:val="00582408"/>
    <w:rsid w:val="00582794"/>
    <w:rsid w:val="00584E14"/>
    <w:rsid w:val="00586121"/>
    <w:rsid w:val="00586635"/>
    <w:rsid w:val="005876A9"/>
    <w:rsid w:val="00590317"/>
    <w:rsid w:val="00591531"/>
    <w:rsid w:val="00591540"/>
    <w:rsid w:val="005920CE"/>
    <w:rsid w:val="00593A60"/>
    <w:rsid w:val="005952C5"/>
    <w:rsid w:val="00596987"/>
    <w:rsid w:val="00597557"/>
    <w:rsid w:val="005A0433"/>
    <w:rsid w:val="005A26F4"/>
    <w:rsid w:val="005A5083"/>
    <w:rsid w:val="005A5431"/>
    <w:rsid w:val="005A5955"/>
    <w:rsid w:val="005A5AAC"/>
    <w:rsid w:val="005A6A05"/>
    <w:rsid w:val="005A6C1A"/>
    <w:rsid w:val="005B1321"/>
    <w:rsid w:val="005B1571"/>
    <w:rsid w:val="005B3118"/>
    <w:rsid w:val="005B3373"/>
    <w:rsid w:val="005B3AC7"/>
    <w:rsid w:val="005B4E05"/>
    <w:rsid w:val="005B6CD5"/>
    <w:rsid w:val="005B726B"/>
    <w:rsid w:val="005B756E"/>
    <w:rsid w:val="005C322A"/>
    <w:rsid w:val="005C47EA"/>
    <w:rsid w:val="005C5554"/>
    <w:rsid w:val="005C6EB8"/>
    <w:rsid w:val="005D082B"/>
    <w:rsid w:val="005D4C35"/>
    <w:rsid w:val="005E0644"/>
    <w:rsid w:val="005E2B2E"/>
    <w:rsid w:val="005E2DF2"/>
    <w:rsid w:val="005E7C26"/>
    <w:rsid w:val="005F0574"/>
    <w:rsid w:val="005F0A30"/>
    <w:rsid w:val="005F0D32"/>
    <w:rsid w:val="005F0FFC"/>
    <w:rsid w:val="005F1481"/>
    <w:rsid w:val="005F3493"/>
    <w:rsid w:val="005F47FC"/>
    <w:rsid w:val="006008F9"/>
    <w:rsid w:val="006013CB"/>
    <w:rsid w:val="00601BD5"/>
    <w:rsid w:val="00604A11"/>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44"/>
    <w:rsid w:val="00630E95"/>
    <w:rsid w:val="006314F4"/>
    <w:rsid w:val="00632A6E"/>
    <w:rsid w:val="006355A8"/>
    <w:rsid w:val="00637C8C"/>
    <w:rsid w:val="0064427B"/>
    <w:rsid w:val="00645589"/>
    <w:rsid w:val="00646EB1"/>
    <w:rsid w:val="0065078F"/>
    <w:rsid w:val="00652822"/>
    <w:rsid w:val="00653058"/>
    <w:rsid w:val="00653DE2"/>
    <w:rsid w:val="00653F2A"/>
    <w:rsid w:val="00654355"/>
    <w:rsid w:val="00655443"/>
    <w:rsid w:val="0065743D"/>
    <w:rsid w:val="00663567"/>
    <w:rsid w:val="0066389A"/>
    <w:rsid w:val="00665A7B"/>
    <w:rsid w:val="00671666"/>
    <w:rsid w:val="006719D0"/>
    <w:rsid w:val="00672F7A"/>
    <w:rsid w:val="0067432A"/>
    <w:rsid w:val="00675014"/>
    <w:rsid w:val="00680304"/>
    <w:rsid w:val="0068098F"/>
    <w:rsid w:val="00681193"/>
    <w:rsid w:val="006812E8"/>
    <w:rsid w:val="006826C2"/>
    <w:rsid w:val="006832C2"/>
    <w:rsid w:val="0068380C"/>
    <w:rsid w:val="006840BF"/>
    <w:rsid w:val="00685E79"/>
    <w:rsid w:val="00686AE7"/>
    <w:rsid w:val="00687812"/>
    <w:rsid w:val="0068783D"/>
    <w:rsid w:val="00687C7E"/>
    <w:rsid w:val="006927E6"/>
    <w:rsid w:val="00693990"/>
    <w:rsid w:val="0069540C"/>
    <w:rsid w:val="00696374"/>
    <w:rsid w:val="00696BD8"/>
    <w:rsid w:val="006A35D7"/>
    <w:rsid w:val="006A5DF9"/>
    <w:rsid w:val="006A6A45"/>
    <w:rsid w:val="006B2448"/>
    <w:rsid w:val="006B2D3F"/>
    <w:rsid w:val="006B3B95"/>
    <w:rsid w:val="006B4DAB"/>
    <w:rsid w:val="006B6CA3"/>
    <w:rsid w:val="006C1089"/>
    <w:rsid w:val="006C1624"/>
    <w:rsid w:val="006C2276"/>
    <w:rsid w:val="006C3F22"/>
    <w:rsid w:val="006C4688"/>
    <w:rsid w:val="006C563C"/>
    <w:rsid w:val="006C58AC"/>
    <w:rsid w:val="006C5CB5"/>
    <w:rsid w:val="006C7C45"/>
    <w:rsid w:val="006D01E6"/>
    <w:rsid w:val="006D0FD7"/>
    <w:rsid w:val="006D1DF2"/>
    <w:rsid w:val="006D48A3"/>
    <w:rsid w:val="006D4E3C"/>
    <w:rsid w:val="006D7146"/>
    <w:rsid w:val="006D7174"/>
    <w:rsid w:val="006E051A"/>
    <w:rsid w:val="006E1E5D"/>
    <w:rsid w:val="006E4BEF"/>
    <w:rsid w:val="006E5658"/>
    <w:rsid w:val="006E6402"/>
    <w:rsid w:val="006E7771"/>
    <w:rsid w:val="006F1B11"/>
    <w:rsid w:val="006F2092"/>
    <w:rsid w:val="006F26EA"/>
    <w:rsid w:val="006F3D94"/>
    <w:rsid w:val="006F44DD"/>
    <w:rsid w:val="006F6358"/>
    <w:rsid w:val="006F744F"/>
    <w:rsid w:val="006F7855"/>
    <w:rsid w:val="00702611"/>
    <w:rsid w:val="00703333"/>
    <w:rsid w:val="007062BD"/>
    <w:rsid w:val="00710E73"/>
    <w:rsid w:val="007139AC"/>
    <w:rsid w:val="00713E64"/>
    <w:rsid w:val="007145F2"/>
    <w:rsid w:val="00716971"/>
    <w:rsid w:val="00716B3F"/>
    <w:rsid w:val="00720D09"/>
    <w:rsid w:val="00723BA8"/>
    <w:rsid w:val="00723C19"/>
    <w:rsid w:val="00724D25"/>
    <w:rsid w:val="007251D5"/>
    <w:rsid w:val="00725C08"/>
    <w:rsid w:val="00726CFF"/>
    <w:rsid w:val="00727609"/>
    <w:rsid w:val="0072775E"/>
    <w:rsid w:val="0072789C"/>
    <w:rsid w:val="00733E85"/>
    <w:rsid w:val="007400C5"/>
    <w:rsid w:val="00741CB8"/>
    <w:rsid w:val="00742990"/>
    <w:rsid w:val="007434AB"/>
    <w:rsid w:val="007453F4"/>
    <w:rsid w:val="00745B8B"/>
    <w:rsid w:val="007462E6"/>
    <w:rsid w:val="00746D18"/>
    <w:rsid w:val="00750B47"/>
    <w:rsid w:val="007518F4"/>
    <w:rsid w:val="0075335B"/>
    <w:rsid w:val="00754BEA"/>
    <w:rsid w:val="0075512D"/>
    <w:rsid w:val="00755F93"/>
    <w:rsid w:val="007571E5"/>
    <w:rsid w:val="00760415"/>
    <w:rsid w:val="0076073B"/>
    <w:rsid w:val="00761269"/>
    <w:rsid w:val="00763A34"/>
    <w:rsid w:val="00767840"/>
    <w:rsid w:val="00773EEE"/>
    <w:rsid w:val="007746D9"/>
    <w:rsid w:val="0077657F"/>
    <w:rsid w:val="00777275"/>
    <w:rsid w:val="00781506"/>
    <w:rsid w:val="00781806"/>
    <w:rsid w:val="00783EFF"/>
    <w:rsid w:val="00786BA0"/>
    <w:rsid w:val="0078709F"/>
    <w:rsid w:val="007922C7"/>
    <w:rsid w:val="00793B65"/>
    <w:rsid w:val="00795952"/>
    <w:rsid w:val="007A06E1"/>
    <w:rsid w:val="007A0BDD"/>
    <w:rsid w:val="007A55CF"/>
    <w:rsid w:val="007A71FF"/>
    <w:rsid w:val="007B23BD"/>
    <w:rsid w:val="007B42F3"/>
    <w:rsid w:val="007B4BA2"/>
    <w:rsid w:val="007B5340"/>
    <w:rsid w:val="007B5610"/>
    <w:rsid w:val="007B6809"/>
    <w:rsid w:val="007B7A4F"/>
    <w:rsid w:val="007C0418"/>
    <w:rsid w:val="007C203D"/>
    <w:rsid w:val="007C3796"/>
    <w:rsid w:val="007C3885"/>
    <w:rsid w:val="007C3DED"/>
    <w:rsid w:val="007C400E"/>
    <w:rsid w:val="007C48E6"/>
    <w:rsid w:val="007C55AE"/>
    <w:rsid w:val="007C6555"/>
    <w:rsid w:val="007C6DF2"/>
    <w:rsid w:val="007C715D"/>
    <w:rsid w:val="007C71A7"/>
    <w:rsid w:val="007C7651"/>
    <w:rsid w:val="007D3533"/>
    <w:rsid w:val="007D48D9"/>
    <w:rsid w:val="007D55DE"/>
    <w:rsid w:val="007D621F"/>
    <w:rsid w:val="007D6E3E"/>
    <w:rsid w:val="007E0B4C"/>
    <w:rsid w:val="007E1634"/>
    <w:rsid w:val="007E1A11"/>
    <w:rsid w:val="007E25D2"/>
    <w:rsid w:val="007E5B1C"/>
    <w:rsid w:val="007E6DFD"/>
    <w:rsid w:val="007E7C5D"/>
    <w:rsid w:val="007F0D61"/>
    <w:rsid w:val="007F1BA7"/>
    <w:rsid w:val="007F48EB"/>
    <w:rsid w:val="007F54A9"/>
    <w:rsid w:val="007F63FF"/>
    <w:rsid w:val="007F7451"/>
    <w:rsid w:val="008008C3"/>
    <w:rsid w:val="00802341"/>
    <w:rsid w:val="0080766D"/>
    <w:rsid w:val="0080789D"/>
    <w:rsid w:val="00811010"/>
    <w:rsid w:val="00811725"/>
    <w:rsid w:val="00812BBD"/>
    <w:rsid w:val="00812C24"/>
    <w:rsid w:val="0081594D"/>
    <w:rsid w:val="00816A5B"/>
    <w:rsid w:val="00817112"/>
    <w:rsid w:val="00821333"/>
    <w:rsid w:val="008213C1"/>
    <w:rsid w:val="008226FF"/>
    <w:rsid w:val="00822DC1"/>
    <w:rsid w:val="00825A65"/>
    <w:rsid w:val="008268E3"/>
    <w:rsid w:val="00830890"/>
    <w:rsid w:val="00831024"/>
    <w:rsid w:val="00832753"/>
    <w:rsid w:val="00833100"/>
    <w:rsid w:val="00835816"/>
    <w:rsid w:val="00836402"/>
    <w:rsid w:val="00836FF0"/>
    <w:rsid w:val="00840309"/>
    <w:rsid w:val="008403DA"/>
    <w:rsid w:val="0084111C"/>
    <w:rsid w:val="008457C5"/>
    <w:rsid w:val="008513D9"/>
    <w:rsid w:val="00851B2A"/>
    <w:rsid w:val="00851C20"/>
    <w:rsid w:val="00851F7D"/>
    <w:rsid w:val="00852E8E"/>
    <w:rsid w:val="00854A47"/>
    <w:rsid w:val="00856316"/>
    <w:rsid w:val="00857E76"/>
    <w:rsid w:val="008610BC"/>
    <w:rsid w:val="008619E3"/>
    <w:rsid w:val="00862BCC"/>
    <w:rsid w:val="00863EBA"/>
    <w:rsid w:val="00864697"/>
    <w:rsid w:val="00865710"/>
    <w:rsid w:val="008662D1"/>
    <w:rsid w:val="00875203"/>
    <w:rsid w:val="00881C84"/>
    <w:rsid w:val="0088270B"/>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7B7F"/>
    <w:rsid w:val="008B7E9E"/>
    <w:rsid w:val="008C09D6"/>
    <w:rsid w:val="008C0D7D"/>
    <w:rsid w:val="008C1B7B"/>
    <w:rsid w:val="008C2950"/>
    <w:rsid w:val="008C400D"/>
    <w:rsid w:val="008C6F13"/>
    <w:rsid w:val="008C70D0"/>
    <w:rsid w:val="008D2021"/>
    <w:rsid w:val="008D3391"/>
    <w:rsid w:val="008D4661"/>
    <w:rsid w:val="008D4AC9"/>
    <w:rsid w:val="008D524E"/>
    <w:rsid w:val="008D6058"/>
    <w:rsid w:val="008E09B3"/>
    <w:rsid w:val="008E2BAB"/>
    <w:rsid w:val="008E392A"/>
    <w:rsid w:val="008E3A34"/>
    <w:rsid w:val="008E42B5"/>
    <w:rsid w:val="008E56A7"/>
    <w:rsid w:val="008E7C82"/>
    <w:rsid w:val="008F3528"/>
    <w:rsid w:val="008F57DB"/>
    <w:rsid w:val="00900D84"/>
    <w:rsid w:val="00900F6F"/>
    <w:rsid w:val="0090394E"/>
    <w:rsid w:val="009055C2"/>
    <w:rsid w:val="00905A2D"/>
    <w:rsid w:val="009062B0"/>
    <w:rsid w:val="00910F8F"/>
    <w:rsid w:val="009117C9"/>
    <w:rsid w:val="00912461"/>
    <w:rsid w:val="0091249E"/>
    <w:rsid w:val="00912A09"/>
    <w:rsid w:val="0091653A"/>
    <w:rsid w:val="00916781"/>
    <w:rsid w:val="00916E5A"/>
    <w:rsid w:val="0091792F"/>
    <w:rsid w:val="00917E13"/>
    <w:rsid w:val="009209C1"/>
    <w:rsid w:val="00922A83"/>
    <w:rsid w:val="00925E67"/>
    <w:rsid w:val="00926418"/>
    <w:rsid w:val="00927051"/>
    <w:rsid w:val="0092719D"/>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25D4"/>
    <w:rsid w:val="00952F6C"/>
    <w:rsid w:val="00953877"/>
    <w:rsid w:val="00957CDB"/>
    <w:rsid w:val="009619D7"/>
    <w:rsid w:val="00961B88"/>
    <w:rsid w:val="00962164"/>
    <w:rsid w:val="00963D9C"/>
    <w:rsid w:val="00966634"/>
    <w:rsid w:val="00970098"/>
    <w:rsid w:val="0097172A"/>
    <w:rsid w:val="00972775"/>
    <w:rsid w:val="00973B5D"/>
    <w:rsid w:val="00973D3E"/>
    <w:rsid w:val="00975233"/>
    <w:rsid w:val="0097529D"/>
    <w:rsid w:val="009756EC"/>
    <w:rsid w:val="009806B5"/>
    <w:rsid w:val="00980777"/>
    <w:rsid w:val="0098341F"/>
    <w:rsid w:val="00985B47"/>
    <w:rsid w:val="00986189"/>
    <w:rsid w:val="00991781"/>
    <w:rsid w:val="00992AA1"/>
    <w:rsid w:val="00992E34"/>
    <w:rsid w:val="00993D94"/>
    <w:rsid w:val="00993DDC"/>
    <w:rsid w:val="00994053"/>
    <w:rsid w:val="00994484"/>
    <w:rsid w:val="00995072"/>
    <w:rsid w:val="009A13C1"/>
    <w:rsid w:val="009A1632"/>
    <w:rsid w:val="009A365C"/>
    <w:rsid w:val="009A36A0"/>
    <w:rsid w:val="009A65DD"/>
    <w:rsid w:val="009A6791"/>
    <w:rsid w:val="009B019A"/>
    <w:rsid w:val="009B02A6"/>
    <w:rsid w:val="009B22E3"/>
    <w:rsid w:val="009B2732"/>
    <w:rsid w:val="009B28CF"/>
    <w:rsid w:val="009B4B57"/>
    <w:rsid w:val="009C04B2"/>
    <w:rsid w:val="009C295E"/>
    <w:rsid w:val="009C2E39"/>
    <w:rsid w:val="009C4556"/>
    <w:rsid w:val="009C5A09"/>
    <w:rsid w:val="009C7F4D"/>
    <w:rsid w:val="009D04D9"/>
    <w:rsid w:val="009D1675"/>
    <w:rsid w:val="009D2560"/>
    <w:rsid w:val="009D5A5D"/>
    <w:rsid w:val="009D5C58"/>
    <w:rsid w:val="009D666D"/>
    <w:rsid w:val="009D6C08"/>
    <w:rsid w:val="009D71DA"/>
    <w:rsid w:val="009E019B"/>
    <w:rsid w:val="009E4BD3"/>
    <w:rsid w:val="009E5CC1"/>
    <w:rsid w:val="009E5D45"/>
    <w:rsid w:val="009E6C9E"/>
    <w:rsid w:val="009E6DE5"/>
    <w:rsid w:val="009E7293"/>
    <w:rsid w:val="009E751C"/>
    <w:rsid w:val="009E7C0B"/>
    <w:rsid w:val="009F0809"/>
    <w:rsid w:val="009F0854"/>
    <w:rsid w:val="009F2900"/>
    <w:rsid w:val="009F51B5"/>
    <w:rsid w:val="009F7378"/>
    <w:rsid w:val="00A00546"/>
    <w:rsid w:val="00A04AF5"/>
    <w:rsid w:val="00A053CB"/>
    <w:rsid w:val="00A0604A"/>
    <w:rsid w:val="00A10336"/>
    <w:rsid w:val="00A10CF0"/>
    <w:rsid w:val="00A154B9"/>
    <w:rsid w:val="00A161E7"/>
    <w:rsid w:val="00A209FB"/>
    <w:rsid w:val="00A22C34"/>
    <w:rsid w:val="00A23057"/>
    <w:rsid w:val="00A23102"/>
    <w:rsid w:val="00A23A33"/>
    <w:rsid w:val="00A23CC8"/>
    <w:rsid w:val="00A25C1A"/>
    <w:rsid w:val="00A270E3"/>
    <w:rsid w:val="00A328CA"/>
    <w:rsid w:val="00A36B86"/>
    <w:rsid w:val="00A377CA"/>
    <w:rsid w:val="00A37A42"/>
    <w:rsid w:val="00A40F62"/>
    <w:rsid w:val="00A4288D"/>
    <w:rsid w:val="00A43AC3"/>
    <w:rsid w:val="00A44F7E"/>
    <w:rsid w:val="00A467B4"/>
    <w:rsid w:val="00A468A9"/>
    <w:rsid w:val="00A46947"/>
    <w:rsid w:val="00A5001F"/>
    <w:rsid w:val="00A503D5"/>
    <w:rsid w:val="00A5257B"/>
    <w:rsid w:val="00A52A4B"/>
    <w:rsid w:val="00A541F4"/>
    <w:rsid w:val="00A5562D"/>
    <w:rsid w:val="00A56FA2"/>
    <w:rsid w:val="00A57E99"/>
    <w:rsid w:val="00A6385E"/>
    <w:rsid w:val="00A64BE1"/>
    <w:rsid w:val="00A655F4"/>
    <w:rsid w:val="00A65D37"/>
    <w:rsid w:val="00A66306"/>
    <w:rsid w:val="00A66D1C"/>
    <w:rsid w:val="00A7173B"/>
    <w:rsid w:val="00A71C5E"/>
    <w:rsid w:val="00A7390F"/>
    <w:rsid w:val="00A741DB"/>
    <w:rsid w:val="00A761BE"/>
    <w:rsid w:val="00A8048A"/>
    <w:rsid w:val="00A82091"/>
    <w:rsid w:val="00A837F6"/>
    <w:rsid w:val="00A847F3"/>
    <w:rsid w:val="00A84948"/>
    <w:rsid w:val="00AA0EBC"/>
    <w:rsid w:val="00AA1883"/>
    <w:rsid w:val="00AA37DC"/>
    <w:rsid w:val="00AA4C30"/>
    <w:rsid w:val="00AA697F"/>
    <w:rsid w:val="00AA6B7A"/>
    <w:rsid w:val="00AB005E"/>
    <w:rsid w:val="00AB09B5"/>
    <w:rsid w:val="00AB1E99"/>
    <w:rsid w:val="00AB4D1F"/>
    <w:rsid w:val="00AC027B"/>
    <w:rsid w:val="00AC11B2"/>
    <w:rsid w:val="00AC3D8A"/>
    <w:rsid w:val="00AC4DAF"/>
    <w:rsid w:val="00AD0450"/>
    <w:rsid w:val="00AD05E2"/>
    <w:rsid w:val="00AD2E43"/>
    <w:rsid w:val="00AD348C"/>
    <w:rsid w:val="00AD5C48"/>
    <w:rsid w:val="00AE0E6B"/>
    <w:rsid w:val="00AE22A0"/>
    <w:rsid w:val="00AE38DF"/>
    <w:rsid w:val="00AE5666"/>
    <w:rsid w:val="00AE57FA"/>
    <w:rsid w:val="00AE72F5"/>
    <w:rsid w:val="00AF1253"/>
    <w:rsid w:val="00AF1984"/>
    <w:rsid w:val="00AF1E54"/>
    <w:rsid w:val="00AF25A1"/>
    <w:rsid w:val="00AF377D"/>
    <w:rsid w:val="00AF7DA1"/>
    <w:rsid w:val="00B033A7"/>
    <w:rsid w:val="00B04322"/>
    <w:rsid w:val="00B06925"/>
    <w:rsid w:val="00B072F2"/>
    <w:rsid w:val="00B11C4B"/>
    <w:rsid w:val="00B1300A"/>
    <w:rsid w:val="00B137DE"/>
    <w:rsid w:val="00B14B82"/>
    <w:rsid w:val="00B173F4"/>
    <w:rsid w:val="00B17ACF"/>
    <w:rsid w:val="00B200AB"/>
    <w:rsid w:val="00B22097"/>
    <w:rsid w:val="00B264BA"/>
    <w:rsid w:val="00B27ADD"/>
    <w:rsid w:val="00B3066C"/>
    <w:rsid w:val="00B33355"/>
    <w:rsid w:val="00B33F8B"/>
    <w:rsid w:val="00B34626"/>
    <w:rsid w:val="00B4084A"/>
    <w:rsid w:val="00B455B8"/>
    <w:rsid w:val="00B46670"/>
    <w:rsid w:val="00B55C7B"/>
    <w:rsid w:val="00B60413"/>
    <w:rsid w:val="00B60AEE"/>
    <w:rsid w:val="00B6374B"/>
    <w:rsid w:val="00B64E10"/>
    <w:rsid w:val="00B65473"/>
    <w:rsid w:val="00B6573F"/>
    <w:rsid w:val="00B65ACB"/>
    <w:rsid w:val="00B70279"/>
    <w:rsid w:val="00B70E97"/>
    <w:rsid w:val="00B71501"/>
    <w:rsid w:val="00B72173"/>
    <w:rsid w:val="00B73D7B"/>
    <w:rsid w:val="00B75214"/>
    <w:rsid w:val="00B776C9"/>
    <w:rsid w:val="00B800FB"/>
    <w:rsid w:val="00B83257"/>
    <w:rsid w:val="00B8506E"/>
    <w:rsid w:val="00B85900"/>
    <w:rsid w:val="00B8593A"/>
    <w:rsid w:val="00B85E23"/>
    <w:rsid w:val="00B86B0D"/>
    <w:rsid w:val="00B93197"/>
    <w:rsid w:val="00B93900"/>
    <w:rsid w:val="00B9657B"/>
    <w:rsid w:val="00BA3CCA"/>
    <w:rsid w:val="00BA4A23"/>
    <w:rsid w:val="00BA6087"/>
    <w:rsid w:val="00BA71FE"/>
    <w:rsid w:val="00BA7B6C"/>
    <w:rsid w:val="00BB384B"/>
    <w:rsid w:val="00BB48BF"/>
    <w:rsid w:val="00BC1F69"/>
    <w:rsid w:val="00BC3636"/>
    <w:rsid w:val="00BC3D4F"/>
    <w:rsid w:val="00BC695D"/>
    <w:rsid w:val="00BC6B62"/>
    <w:rsid w:val="00BD18EE"/>
    <w:rsid w:val="00BD1B53"/>
    <w:rsid w:val="00BD25ED"/>
    <w:rsid w:val="00BD2B0A"/>
    <w:rsid w:val="00BD3E7B"/>
    <w:rsid w:val="00BD40AA"/>
    <w:rsid w:val="00BD45F7"/>
    <w:rsid w:val="00BD4B33"/>
    <w:rsid w:val="00BD6B78"/>
    <w:rsid w:val="00BE0860"/>
    <w:rsid w:val="00BE2545"/>
    <w:rsid w:val="00BE2CBC"/>
    <w:rsid w:val="00BE4C95"/>
    <w:rsid w:val="00BF04B3"/>
    <w:rsid w:val="00BF368B"/>
    <w:rsid w:val="00BF3892"/>
    <w:rsid w:val="00BF3D6E"/>
    <w:rsid w:val="00BF6AD0"/>
    <w:rsid w:val="00BF7156"/>
    <w:rsid w:val="00BF7748"/>
    <w:rsid w:val="00C00832"/>
    <w:rsid w:val="00C00976"/>
    <w:rsid w:val="00C018C1"/>
    <w:rsid w:val="00C019FD"/>
    <w:rsid w:val="00C02C67"/>
    <w:rsid w:val="00C03953"/>
    <w:rsid w:val="00C123B6"/>
    <w:rsid w:val="00C1269D"/>
    <w:rsid w:val="00C13A8F"/>
    <w:rsid w:val="00C15AA7"/>
    <w:rsid w:val="00C17A99"/>
    <w:rsid w:val="00C21137"/>
    <w:rsid w:val="00C214DD"/>
    <w:rsid w:val="00C220E7"/>
    <w:rsid w:val="00C22756"/>
    <w:rsid w:val="00C26249"/>
    <w:rsid w:val="00C26879"/>
    <w:rsid w:val="00C2736D"/>
    <w:rsid w:val="00C3000D"/>
    <w:rsid w:val="00C3086E"/>
    <w:rsid w:val="00C3293C"/>
    <w:rsid w:val="00C33F31"/>
    <w:rsid w:val="00C34DC8"/>
    <w:rsid w:val="00C34DF2"/>
    <w:rsid w:val="00C3545F"/>
    <w:rsid w:val="00C36BCC"/>
    <w:rsid w:val="00C37574"/>
    <w:rsid w:val="00C416D2"/>
    <w:rsid w:val="00C41953"/>
    <w:rsid w:val="00C42C14"/>
    <w:rsid w:val="00C45D15"/>
    <w:rsid w:val="00C45D2B"/>
    <w:rsid w:val="00C4616D"/>
    <w:rsid w:val="00C47DA6"/>
    <w:rsid w:val="00C500A1"/>
    <w:rsid w:val="00C500C4"/>
    <w:rsid w:val="00C51D98"/>
    <w:rsid w:val="00C52935"/>
    <w:rsid w:val="00C529EC"/>
    <w:rsid w:val="00C54AED"/>
    <w:rsid w:val="00C54E17"/>
    <w:rsid w:val="00C55895"/>
    <w:rsid w:val="00C55FCD"/>
    <w:rsid w:val="00C563A4"/>
    <w:rsid w:val="00C57911"/>
    <w:rsid w:val="00C57EF0"/>
    <w:rsid w:val="00C604EF"/>
    <w:rsid w:val="00C61296"/>
    <w:rsid w:val="00C63FA4"/>
    <w:rsid w:val="00C646AC"/>
    <w:rsid w:val="00C64897"/>
    <w:rsid w:val="00C64AEB"/>
    <w:rsid w:val="00C65A29"/>
    <w:rsid w:val="00C6703D"/>
    <w:rsid w:val="00C675D6"/>
    <w:rsid w:val="00C67D90"/>
    <w:rsid w:val="00C67EA1"/>
    <w:rsid w:val="00C7018D"/>
    <w:rsid w:val="00C70357"/>
    <w:rsid w:val="00C70ADB"/>
    <w:rsid w:val="00C7222C"/>
    <w:rsid w:val="00C74CEE"/>
    <w:rsid w:val="00C80B8D"/>
    <w:rsid w:val="00C8377A"/>
    <w:rsid w:val="00C871C6"/>
    <w:rsid w:val="00C878EE"/>
    <w:rsid w:val="00C9198D"/>
    <w:rsid w:val="00C92A7E"/>
    <w:rsid w:val="00C9338F"/>
    <w:rsid w:val="00C96580"/>
    <w:rsid w:val="00C96CA4"/>
    <w:rsid w:val="00C96CB7"/>
    <w:rsid w:val="00C977BA"/>
    <w:rsid w:val="00C97E22"/>
    <w:rsid w:val="00CA227A"/>
    <w:rsid w:val="00CA5233"/>
    <w:rsid w:val="00CA57D7"/>
    <w:rsid w:val="00CA5F56"/>
    <w:rsid w:val="00CB0CAE"/>
    <w:rsid w:val="00CB5CF5"/>
    <w:rsid w:val="00CB6F71"/>
    <w:rsid w:val="00CC58EF"/>
    <w:rsid w:val="00CC6060"/>
    <w:rsid w:val="00CD14DE"/>
    <w:rsid w:val="00CD2F09"/>
    <w:rsid w:val="00CD3469"/>
    <w:rsid w:val="00CD67C5"/>
    <w:rsid w:val="00CE0006"/>
    <w:rsid w:val="00CE0D4E"/>
    <w:rsid w:val="00CE271C"/>
    <w:rsid w:val="00CE364C"/>
    <w:rsid w:val="00CE48B2"/>
    <w:rsid w:val="00CE60F0"/>
    <w:rsid w:val="00CE6638"/>
    <w:rsid w:val="00CE7867"/>
    <w:rsid w:val="00CF0C68"/>
    <w:rsid w:val="00CF3A06"/>
    <w:rsid w:val="00CF5CB2"/>
    <w:rsid w:val="00D00A82"/>
    <w:rsid w:val="00D01798"/>
    <w:rsid w:val="00D01A67"/>
    <w:rsid w:val="00D01EE3"/>
    <w:rsid w:val="00D02C5E"/>
    <w:rsid w:val="00D038B6"/>
    <w:rsid w:val="00D054DF"/>
    <w:rsid w:val="00D06F8C"/>
    <w:rsid w:val="00D07282"/>
    <w:rsid w:val="00D0748F"/>
    <w:rsid w:val="00D079D1"/>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370A"/>
    <w:rsid w:val="00D44143"/>
    <w:rsid w:val="00D44E9B"/>
    <w:rsid w:val="00D47282"/>
    <w:rsid w:val="00D50DC3"/>
    <w:rsid w:val="00D510C9"/>
    <w:rsid w:val="00D612D3"/>
    <w:rsid w:val="00D6282E"/>
    <w:rsid w:val="00D62F97"/>
    <w:rsid w:val="00D64221"/>
    <w:rsid w:val="00D65B08"/>
    <w:rsid w:val="00D704FF"/>
    <w:rsid w:val="00D7138B"/>
    <w:rsid w:val="00D72693"/>
    <w:rsid w:val="00D74AC0"/>
    <w:rsid w:val="00D75821"/>
    <w:rsid w:val="00D75CD9"/>
    <w:rsid w:val="00D773A0"/>
    <w:rsid w:val="00D80935"/>
    <w:rsid w:val="00D80F19"/>
    <w:rsid w:val="00D818FC"/>
    <w:rsid w:val="00D827F9"/>
    <w:rsid w:val="00D82E9C"/>
    <w:rsid w:val="00D83051"/>
    <w:rsid w:val="00D83DA0"/>
    <w:rsid w:val="00D851D9"/>
    <w:rsid w:val="00D85789"/>
    <w:rsid w:val="00D85A4A"/>
    <w:rsid w:val="00D906DF"/>
    <w:rsid w:val="00D95572"/>
    <w:rsid w:val="00DA101E"/>
    <w:rsid w:val="00DA430B"/>
    <w:rsid w:val="00DA4C2B"/>
    <w:rsid w:val="00DA5141"/>
    <w:rsid w:val="00DA76DB"/>
    <w:rsid w:val="00DA7D2A"/>
    <w:rsid w:val="00DB0225"/>
    <w:rsid w:val="00DB022B"/>
    <w:rsid w:val="00DB0250"/>
    <w:rsid w:val="00DB5069"/>
    <w:rsid w:val="00DB57C9"/>
    <w:rsid w:val="00DB7B42"/>
    <w:rsid w:val="00DC1273"/>
    <w:rsid w:val="00DC4BE6"/>
    <w:rsid w:val="00DD07AB"/>
    <w:rsid w:val="00DD15F0"/>
    <w:rsid w:val="00DD3A5A"/>
    <w:rsid w:val="00DD41D9"/>
    <w:rsid w:val="00DD4301"/>
    <w:rsid w:val="00DD6439"/>
    <w:rsid w:val="00DD6F5B"/>
    <w:rsid w:val="00DD7072"/>
    <w:rsid w:val="00DE096C"/>
    <w:rsid w:val="00DE1220"/>
    <w:rsid w:val="00DE1AAE"/>
    <w:rsid w:val="00DE66B6"/>
    <w:rsid w:val="00DF0689"/>
    <w:rsid w:val="00DF32C9"/>
    <w:rsid w:val="00DF53E4"/>
    <w:rsid w:val="00DF5C41"/>
    <w:rsid w:val="00DF669C"/>
    <w:rsid w:val="00E000B0"/>
    <w:rsid w:val="00E00992"/>
    <w:rsid w:val="00E009FA"/>
    <w:rsid w:val="00E02470"/>
    <w:rsid w:val="00E0426F"/>
    <w:rsid w:val="00E04D93"/>
    <w:rsid w:val="00E0530A"/>
    <w:rsid w:val="00E13747"/>
    <w:rsid w:val="00E14554"/>
    <w:rsid w:val="00E145E1"/>
    <w:rsid w:val="00E155EF"/>
    <w:rsid w:val="00E159C9"/>
    <w:rsid w:val="00E164D4"/>
    <w:rsid w:val="00E1707A"/>
    <w:rsid w:val="00E20513"/>
    <w:rsid w:val="00E20A83"/>
    <w:rsid w:val="00E21924"/>
    <w:rsid w:val="00E23CAC"/>
    <w:rsid w:val="00E24D03"/>
    <w:rsid w:val="00E26237"/>
    <w:rsid w:val="00E26E8D"/>
    <w:rsid w:val="00E30AF2"/>
    <w:rsid w:val="00E30C39"/>
    <w:rsid w:val="00E31338"/>
    <w:rsid w:val="00E321D4"/>
    <w:rsid w:val="00E33C8C"/>
    <w:rsid w:val="00E348B0"/>
    <w:rsid w:val="00E35734"/>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67519"/>
    <w:rsid w:val="00E73F5C"/>
    <w:rsid w:val="00E744B8"/>
    <w:rsid w:val="00E752B1"/>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B37"/>
    <w:rsid w:val="00EA0157"/>
    <w:rsid w:val="00EA0C54"/>
    <w:rsid w:val="00EA2920"/>
    <w:rsid w:val="00EA3255"/>
    <w:rsid w:val="00EA344C"/>
    <w:rsid w:val="00EA548D"/>
    <w:rsid w:val="00EA5717"/>
    <w:rsid w:val="00EA6271"/>
    <w:rsid w:val="00EA6857"/>
    <w:rsid w:val="00EB3463"/>
    <w:rsid w:val="00EB38A7"/>
    <w:rsid w:val="00EB3DC1"/>
    <w:rsid w:val="00EB44E7"/>
    <w:rsid w:val="00EB4FA8"/>
    <w:rsid w:val="00EB743A"/>
    <w:rsid w:val="00EC140F"/>
    <w:rsid w:val="00EC18BA"/>
    <w:rsid w:val="00EC309A"/>
    <w:rsid w:val="00EC36A5"/>
    <w:rsid w:val="00EC58E6"/>
    <w:rsid w:val="00EC593E"/>
    <w:rsid w:val="00EC66F3"/>
    <w:rsid w:val="00EC7ABF"/>
    <w:rsid w:val="00ED0423"/>
    <w:rsid w:val="00ED1C1F"/>
    <w:rsid w:val="00ED4BA4"/>
    <w:rsid w:val="00ED5D47"/>
    <w:rsid w:val="00EE00D4"/>
    <w:rsid w:val="00EE0819"/>
    <w:rsid w:val="00EE0B59"/>
    <w:rsid w:val="00EE0FA9"/>
    <w:rsid w:val="00EE23E3"/>
    <w:rsid w:val="00EE4288"/>
    <w:rsid w:val="00EE439E"/>
    <w:rsid w:val="00EE5572"/>
    <w:rsid w:val="00EE569D"/>
    <w:rsid w:val="00EF49A8"/>
    <w:rsid w:val="00EF59F5"/>
    <w:rsid w:val="00EF5A24"/>
    <w:rsid w:val="00EF6BD0"/>
    <w:rsid w:val="00F018D7"/>
    <w:rsid w:val="00F021FE"/>
    <w:rsid w:val="00F02D35"/>
    <w:rsid w:val="00F05560"/>
    <w:rsid w:val="00F06B91"/>
    <w:rsid w:val="00F1054C"/>
    <w:rsid w:val="00F11002"/>
    <w:rsid w:val="00F12C27"/>
    <w:rsid w:val="00F13337"/>
    <w:rsid w:val="00F13DE2"/>
    <w:rsid w:val="00F15596"/>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40A49"/>
    <w:rsid w:val="00F415C9"/>
    <w:rsid w:val="00F42275"/>
    <w:rsid w:val="00F458EC"/>
    <w:rsid w:val="00F45981"/>
    <w:rsid w:val="00F45F6C"/>
    <w:rsid w:val="00F46131"/>
    <w:rsid w:val="00F513CF"/>
    <w:rsid w:val="00F51F79"/>
    <w:rsid w:val="00F54751"/>
    <w:rsid w:val="00F5484F"/>
    <w:rsid w:val="00F54951"/>
    <w:rsid w:val="00F552AB"/>
    <w:rsid w:val="00F615B8"/>
    <w:rsid w:val="00F61836"/>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8493D"/>
    <w:rsid w:val="00F84A10"/>
    <w:rsid w:val="00F91B6B"/>
    <w:rsid w:val="00F91CFE"/>
    <w:rsid w:val="00F929A6"/>
    <w:rsid w:val="00F92F91"/>
    <w:rsid w:val="00F94EEF"/>
    <w:rsid w:val="00F95A8D"/>
    <w:rsid w:val="00F95CFA"/>
    <w:rsid w:val="00F97145"/>
    <w:rsid w:val="00F97862"/>
    <w:rsid w:val="00FA2B42"/>
    <w:rsid w:val="00FA33DD"/>
    <w:rsid w:val="00FA52FC"/>
    <w:rsid w:val="00FA5459"/>
    <w:rsid w:val="00FA5B23"/>
    <w:rsid w:val="00FA7F93"/>
    <w:rsid w:val="00FA7F9A"/>
    <w:rsid w:val="00FB1F95"/>
    <w:rsid w:val="00FB3EC5"/>
    <w:rsid w:val="00FB4E5B"/>
    <w:rsid w:val="00FB51EF"/>
    <w:rsid w:val="00FB6BB0"/>
    <w:rsid w:val="00FC015C"/>
    <w:rsid w:val="00FC0920"/>
    <w:rsid w:val="00FC12A6"/>
    <w:rsid w:val="00FC1A9F"/>
    <w:rsid w:val="00FC1BE4"/>
    <w:rsid w:val="00FC1D1B"/>
    <w:rsid w:val="00FC1DD8"/>
    <w:rsid w:val="00FC4A3C"/>
    <w:rsid w:val="00FC4E02"/>
    <w:rsid w:val="00FC7F0B"/>
    <w:rsid w:val="00FD06E9"/>
    <w:rsid w:val="00FD4419"/>
    <w:rsid w:val="00FD4D55"/>
    <w:rsid w:val="00FD6098"/>
    <w:rsid w:val="00FD65C1"/>
    <w:rsid w:val="00FD6E29"/>
    <w:rsid w:val="00FD7320"/>
    <w:rsid w:val="00FE0A67"/>
    <w:rsid w:val="00FE1740"/>
    <w:rsid w:val="00FE3A84"/>
    <w:rsid w:val="00FE3F3E"/>
    <w:rsid w:val="00FE4306"/>
    <w:rsid w:val="00FE4512"/>
    <w:rsid w:val="00FE64E6"/>
    <w:rsid w:val="00FE705A"/>
    <w:rsid w:val="00FE7F3C"/>
    <w:rsid w:val="00FF0977"/>
    <w:rsid w:val="00FF2BCC"/>
    <w:rsid w:val="00FF347E"/>
    <w:rsid w:val="00FF3A7A"/>
    <w:rsid w:val="00FF5514"/>
    <w:rsid w:val="00FF62E3"/>
    <w:rsid w:val="00FF732E"/>
    <w:rsid w:val="36885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E530E"/>
  <w15:docId w15:val="{820C08B0-4B32-4D2D-8734-DF561310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CF5CB2"/>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 w:type="paragraph" w:customStyle="1" w:styleId="01Flietext">
    <w:name w:val="01_Fließtext"/>
    <w:basedOn w:val="Normale"/>
    <w:link w:val="01FlietextZchn"/>
    <w:qFormat/>
    <w:rsid w:val="00323A11"/>
    <w:pPr>
      <w:spacing w:after="0" w:line="284" w:lineRule="exact"/>
    </w:pPr>
    <w:rPr>
      <w:rFonts w:ascii="Daimler CS Light" w:eastAsiaTheme="minorHAnsi" w:hAnsi="Daimler CS Light" w:cstheme="minorBidi"/>
      <w:sz w:val="21"/>
      <w:szCs w:val="21"/>
      <w:lang w:val="de-DE"/>
    </w:rPr>
  </w:style>
  <w:style w:type="character" w:customStyle="1" w:styleId="01FlietextZchn">
    <w:name w:val="01_Fließtext Zchn"/>
    <w:basedOn w:val="Carpredefinitoparagrafo"/>
    <w:link w:val="01Flietext"/>
    <w:rsid w:val="00323A11"/>
    <w:rPr>
      <w:rFonts w:ascii="Daimler CS Light" w:eastAsiaTheme="minorHAnsi" w:hAnsi="Daimler CS Light" w:cstheme="minorBidi"/>
      <w:sz w:val="21"/>
      <w:szCs w:val="21"/>
      <w:lang w:val="de-DE"/>
    </w:rPr>
  </w:style>
  <w:style w:type="paragraph" w:customStyle="1" w:styleId="Default">
    <w:name w:val="Default"/>
    <w:rsid w:val="00135F42"/>
    <w:pPr>
      <w:autoSpaceDE w:val="0"/>
      <w:autoSpaceDN w:val="0"/>
      <w:adjustRightInd w:val="0"/>
    </w:pPr>
    <w:rPr>
      <w:rFonts w:cs="Daimler CS"/>
      <w:color w:val="000000"/>
      <w:sz w:val="24"/>
      <w:szCs w:val="24"/>
      <w:lang w:val="de-DE" w:eastAsia="de-DE"/>
    </w:rPr>
  </w:style>
  <w:style w:type="paragraph" w:customStyle="1" w:styleId="30Contacts">
    <w:name w:val="3.0 Contacts"/>
    <w:basedOn w:val="Normale"/>
    <w:autoRedefine/>
    <w:qFormat/>
    <w:rsid w:val="006E5658"/>
    <w:pPr>
      <w:spacing w:after="240" w:line="320" w:lineRule="exact"/>
      <w:contextualSpacing/>
    </w:pPr>
    <w:rPr>
      <w:sz w:val="24"/>
      <w:lang w:eastAsia="de-DE"/>
    </w:rPr>
  </w:style>
  <w:style w:type="paragraph" w:styleId="Revisione">
    <w:name w:val="Revision"/>
    <w:hidden/>
    <w:uiPriority w:val="99"/>
    <w:semiHidden/>
    <w:rsid w:val="000B7C13"/>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eter.smodej@daimlertruck.com" TargetMode="External"/><Relationship Id="rId3" Type="http://schemas.openxmlformats.org/officeDocument/2006/relationships/customXml" Target="../customXml/item3.xml"/><Relationship Id="rId21" Type="http://schemas.openxmlformats.org/officeDocument/2006/relationships/hyperlink" Target="https://www.daimlertruck.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katrin.fischer@daimlertruck.com" TargetMode="External"/><Relationship Id="rId2" Type="http://schemas.openxmlformats.org/officeDocument/2006/relationships/customXml" Target="../customXml/item2.xml"/><Relationship Id="rId16" Type="http://schemas.openxmlformats.org/officeDocument/2006/relationships/hyperlink" Target="mailto:ulrike.burkhart@daimlertruck.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aimlertruck.com/en/newsro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scherKatrin(001)\OneDrive%20-%20Daimler%20Truck\Desktop\TM_%20Lkw%20Produkt%20-%202026\09_September%202026\eActros%20Lowliner_IAA%20PI%20und%20eigenst&#228;ndig\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AC3D24-3AE7-433D-837E-5880EAAA9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3.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customXml/itemProps4.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72</TotalTime>
  <Pages>6</Pages>
  <Words>3451</Words>
  <Characters>19674</Characters>
  <Application>Microsoft Office Word</Application>
  <DocSecurity>0</DocSecurity>
  <PresentationFormat/>
  <Lines>163</Lines>
  <Paragraphs>46</Paragraphs>
  <ScaleCrop>false</ScaleCrop>
  <Company/>
  <LinksUpToDate>false</LinksUpToDate>
  <CharactersWithSpaces>23079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Katrin </dc:creator>
  <cp:keywords/>
  <cp:lastModifiedBy>BOLOGNESE, RACHELE (677)</cp:lastModifiedBy>
  <cp:revision>95</cp:revision>
  <dcterms:created xsi:type="dcterms:W3CDTF">2026-08-07T06:23:00Z</dcterms:created>
  <dcterms:modified xsi:type="dcterms:W3CDTF">2026-09-11T14:15:00Z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