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8D4012F" w14:textId="77777777" w:rsidTr="003E2AA5">
        <w:trPr>
          <w:trHeight w:hRule="exact" w:val="336"/>
        </w:trPr>
        <w:tc>
          <w:tcPr>
            <w:tcW w:w="4669" w:type="dxa"/>
            <w:tcMar>
              <w:left w:w="0" w:type="dxa"/>
              <w:right w:w="0" w:type="dxa"/>
            </w:tcMar>
          </w:tcPr>
          <w:p w14:paraId="18D4012C" w14:textId="77777777" w:rsidR="00C76248" w:rsidRDefault="00C76248" w:rsidP="00C76248">
            <w:pPr>
              <w:pStyle w:val="03Absender"/>
              <w:framePr w:hSpace="0" w:wrap="auto" w:vAnchor="margin" w:hAnchor="text" w:yAlign="inline"/>
            </w:pPr>
          </w:p>
        </w:tc>
        <w:tc>
          <w:tcPr>
            <w:tcW w:w="2523" w:type="dxa"/>
            <w:vMerge w:val="restart"/>
          </w:tcPr>
          <w:p w14:paraId="18D4012D"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8D4012E" w14:textId="77777777" w:rsidR="00B42491" w:rsidRPr="00B42491" w:rsidRDefault="00B42491" w:rsidP="00B42491">
            <w:pPr>
              <w:spacing w:line="120" w:lineRule="exact"/>
              <w:rPr>
                <w:rFonts w:ascii="Daimler CAC" w:hAnsi="Daimler CAC"/>
                <w:sz w:val="12"/>
                <w:szCs w:val="12"/>
              </w:rPr>
            </w:pPr>
          </w:p>
        </w:tc>
      </w:tr>
      <w:tr w:rsidR="00C76248" w14:paraId="18D40133" w14:textId="77777777" w:rsidTr="003E2AA5">
        <w:trPr>
          <w:trHeight w:hRule="exact" w:val="336"/>
        </w:trPr>
        <w:tc>
          <w:tcPr>
            <w:tcW w:w="4669" w:type="dxa"/>
            <w:tcMar>
              <w:left w:w="0" w:type="dxa"/>
              <w:right w:w="0" w:type="dxa"/>
            </w:tcMar>
          </w:tcPr>
          <w:p w14:paraId="18D40130" w14:textId="77777777" w:rsidR="00C76248" w:rsidRPr="00ED2BE0" w:rsidRDefault="00C76248" w:rsidP="00C76248">
            <w:pPr>
              <w:pStyle w:val="03Absender"/>
              <w:framePr w:hSpace="0" w:wrap="auto" w:vAnchor="margin" w:hAnchor="text" w:yAlign="inline"/>
            </w:pPr>
          </w:p>
        </w:tc>
        <w:tc>
          <w:tcPr>
            <w:tcW w:w="2523" w:type="dxa"/>
            <w:vMerge/>
          </w:tcPr>
          <w:p w14:paraId="18D40131"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8D40132" w14:textId="77777777" w:rsidR="00C76248" w:rsidRPr="00C76248" w:rsidRDefault="00C76248" w:rsidP="00C76248">
            <w:pPr>
              <w:spacing w:line="260" w:lineRule="exact"/>
              <w:rPr>
                <w:rFonts w:ascii="Daimler CAC" w:hAnsi="Daimler CAC"/>
                <w:sz w:val="24"/>
                <w:szCs w:val="24"/>
              </w:rPr>
            </w:pPr>
          </w:p>
        </w:tc>
      </w:tr>
      <w:tr w:rsidR="003C31E9" w14:paraId="18D40137" w14:textId="77777777" w:rsidTr="003E2AA5">
        <w:trPr>
          <w:trHeight w:val="913"/>
        </w:trPr>
        <w:tc>
          <w:tcPr>
            <w:tcW w:w="7192" w:type="dxa"/>
            <w:gridSpan w:val="2"/>
            <w:tcMar>
              <w:left w:w="0" w:type="dxa"/>
              <w:right w:w="0" w:type="dxa"/>
            </w:tcMar>
          </w:tcPr>
          <w:p w14:paraId="18D40134" w14:textId="77777777" w:rsidR="003C31E9" w:rsidRPr="00A40BB5" w:rsidRDefault="00D325CC" w:rsidP="009559C9">
            <w:pPr>
              <w:rPr>
                <w:rFonts w:ascii="Daimler CS" w:hAnsi="Daimler CS"/>
                <w:sz w:val="24"/>
                <w:szCs w:val="24"/>
              </w:rPr>
            </w:pPr>
            <w:r w:rsidRPr="00A40BB5">
              <w:rPr>
                <w:rFonts w:ascii="Daimler CS" w:eastAsia="Daimler CS" w:hAnsi="Daimler CS" w:cs="Daimler CS"/>
                <w:sz w:val="24"/>
                <w:szCs w:val="24"/>
                <w:lang w:bidi="it-IT"/>
              </w:rPr>
              <w:t>Daimler Truck AG</w:t>
            </w:r>
          </w:p>
        </w:tc>
        <w:tc>
          <w:tcPr>
            <w:tcW w:w="2709" w:type="dxa"/>
            <w:tcMar>
              <w:left w:w="0" w:type="dxa"/>
              <w:right w:w="0" w:type="dxa"/>
            </w:tcMar>
          </w:tcPr>
          <w:p w14:paraId="18D40135" w14:textId="77777777" w:rsidR="003C31E9" w:rsidRPr="00EB67FE" w:rsidRDefault="00842C8A" w:rsidP="00C76248">
            <w:pPr>
              <w:pStyle w:val="04Name"/>
              <w:framePr w:hSpace="0" w:wrap="auto" w:vAnchor="margin" w:hAnchor="text" w:yAlign="inline"/>
            </w:pPr>
            <w:r>
              <w:rPr>
                <w:lang w:bidi="it-IT"/>
              </w:rPr>
              <w:t xml:space="preserve">Informazione stampa </w:t>
            </w:r>
          </w:p>
          <w:p w14:paraId="18D40136" w14:textId="7F960097" w:rsidR="003C31E9" w:rsidRPr="006C14AB" w:rsidRDefault="0088456C" w:rsidP="00774AE3">
            <w:pPr>
              <w:pStyle w:val="05Funktion"/>
              <w:framePr w:hSpace="0" w:wrap="auto" w:vAnchor="margin" w:hAnchor="text" w:yAlign="inline"/>
              <w:spacing w:line="260" w:lineRule="exact"/>
            </w:pPr>
            <w:r>
              <w:rPr>
                <w:lang w:bidi="it-IT"/>
              </w:rPr>
              <w:br/>
            </w:r>
            <w:r w:rsidR="00B66BD7">
              <w:rPr>
                <w:lang w:bidi="it-IT"/>
              </w:rPr>
              <w:t>13</w:t>
            </w:r>
            <w:r>
              <w:rPr>
                <w:lang w:bidi="it-IT"/>
              </w:rPr>
              <w:t xml:space="preserve"> Dicembre 2023</w:t>
            </w:r>
          </w:p>
        </w:tc>
      </w:tr>
    </w:tbl>
    <w:p w14:paraId="18D40138" w14:textId="77777777" w:rsidR="005E0528" w:rsidRDefault="005E0528" w:rsidP="003E2AA5">
      <w:pPr>
        <w:pStyle w:val="Titolo1"/>
        <w:sectPr w:rsidR="005E0528" w:rsidSect="00672C2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01728AED" w14:textId="2BF01233" w:rsidR="0086729A" w:rsidRPr="00B66BD7" w:rsidRDefault="0086729A" w:rsidP="0088456C">
      <w:pPr>
        <w:rPr>
          <w:rFonts w:ascii="Daimler CS Demi" w:hAnsi="Daimler CS Demi"/>
          <w:sz w:val="36"/>
          <w:szCs w:val="36"/>
        </w:rPr>
      </w:pPr>
      <w:bookmarkStart w:id="0" w:name="_Hlk152788976"/>
      <w:r>
        <w:rPr>
          <w:rFonts w:ascii="Daimler CS Demi" w:eastAsia="Daimler CS Demi" w:hAnsi="Daimler CS Demi" w:cs="Daimler CS Demi"/>
          <w:sz w:val="36"/>
          <w:szCs w:val="36"/>
          <w:lang w:bidi="it-IT"/>
        </w:rPr>
        <w:t xml:space="preserve">25° anniversario di Mercedes-Benz Atego: un </w:t>
      </w:r>
      <w:r w:rsidR="00B66BD7">
        <w:rPr>
          <w:rFonts w:ascii="Daimler CS Demi" w:eastAsia="Daimler CS Demi" w:hAnsi="Daimler CS Demi" w:cs="Daimler CS Demi"/>
          <w:sz w:val="36"/>
          <w:szCs w:val="36"/>
          <w:lang w:bidi="it-IT"/>
        </w:rPr>
        <w:t xml:space="preserve">truck </w:t>
      </w:r>
      <w:r>
        <w:rPr>
          <w:rFonts w:ascii="Daimler CS Demi" w:eastAsia="Daimler CS Demi" w:hAnsi="Daimler CS Demi" w:cs="Daimler CS Demi"/>
          <w:sz w:val="36"/>
          <w:szCs w:val="36"/>
          <w:lang w:bidi="it-IT"/>
        </w:rPr>
        <w:t>versatile per ogni tipo di lavoro nel trasporto a corto raggio</w:t>
      </w:r>
      <w:bookmarkEnd w:id="0"/>
    </w:p>
    <w:p w14:paraId="381FAC48" w14:textId="77777777" w:rsidR="0086729A" w:rsidRPr="00B66BD7" w:rsidRDefault="0086729A" w:rsidP="0088456C">
      <w:pPr>
        <w:rPr>
          <w:rFonts w:ascii="Daimler CS Demi" w:hAnsi="Daimler CS Demi"/>
          <w:sz w:val="24"/>
          <w:szCs w:val="24"/>
        </w:rPr>
      </w:pPr>
    </w:p>
    <w:p w14:paraId="6D6C9810" w14:textId="77777777" w:rsidR="0086729A" w:rsidRPr="00B66BD7" w:rsidRDefault="0086729A" w:rsidP="0086729A">
      <w:pPr>
        <w:pStyle w:val="Titolo2"/>
        <w:numPr>
          <w:ilvl w:val="0"/>
          <w:numId w:val="2"/>
        </w:numPr>
        <w:ind w:right="821"/>
        <w:rPr>
          <w:b/>
          <w:sz w:val="24"/>
          <w:szCs w:val="24"/>
        </w:rPr>
      </w:pPr>
      <w:r>
        <w:rPr>
          <w:b/>
          <w:sz w:val="24"/>
          <w:szCs w:val="24"/>
          <w:lang w:bidi="it-IT"/>
        </w:rPr>
        <w:t xml:space="preserve">Mercedes-Benz Atego: </w:t>
      </w:r>
      <w:r>
        <w:rPr>
          <w:rFonts w:ascii="Daimler CS" w:eastAsia="Daimler CS" w:hAnsi="Daimler CS" w:cs="Daimler CS"/>
          <w:b/>
          <w:sz w:val="24"/>
          <w:szCs w:val="24"/>
          <w:lang w:bidi="it-IT"/>
        </w:rPr>
        <w:t>Lanciato nel 1998 con 25 modelli base, sei categorie di potenza e quattro varianti di cabina di guida</w:t>
      </w:r>
    </w:p>
    <w:p w14:paraId="7A12824A" w14:textId="77777777" w:rsidR="0086729A" w:rsidRPr="00B66BD7" w:rsidRDefault="0086729A" w:rsidP="0086729A">
      <w:pPr>
        <w:pStyle w:val="01Flietext"/>
        <w:numPr>
          <w:ilvl w:val="0"/>
          <w:numId w:val="2"/>
        </w:numPr>
        <w:ind w:right="821"/>
        <w:rPr>
          <w:rFonts w:ascii="Daimler CS" w:hAnsi="Daimler CS"/>
          <w:b/>
          <w:sz w:val="24"/>
          <w:szCs w:val="24"/>
        </w:rPr>
      </w:pPr>
      <w:r>
        <w:rPr>
          <w:rFonts w:ascii="Daimler CS" w:eastAsia="Daimler CS" w:hAnsi="Daimler CS" w:cs="Daimler CS"/>
          <w:b/>
          <w:sz w:val="24"/>
          <w:szCs w:val="24"/>
          <w:lang w:bidi="it-IT"/>
        </w:rPr>
        <w:t>Tre volte vincitore: "International Truck of the Year" nel 1999 e nel 2011 e premiato con il German Sustainability Award 2010</w:t>
      </w:r>
    </w:p>
    <w:p w14:paraId="331D410D" w14:textId="77777777" w:rsidR="0086729A" w:rsidRPr="00B66BD7" w:rsidRDefault="0086729A" w:rsidP="0086729A">
      <w:pPr>
        <w:pStyle w:val="01Flietext"/>
        <w:numPr>
          <w:ilvl w:val="0"/>
          <w:numId w:val="2"/>
        </w:numPr>
        <w:ind w:right="821"/>
        <w:rPr>
          <w:rFonts w:ascii="Daimler CS" w:hAnsi="Daimler CS"/>
          <w:b/>
          <w:sz w:val="24"/>
          <w:szCs w:val="24"/>
        </w:rPr>
      </w:pPr>
      <w:r>
        <w:rPr>
          <w:rFonts w:ascii="Daimler CS" w:eastAsia="Daimler CS" w:hAnsi="Daimler CS" w:cs="Daimler CS"/>
          <w:b/>
          <w:sz w:val="24"/>
          <w:szCs w:val="24"/>
          <w:lang w:bidi="it-IT"/>
        </w:rPr>
        <w:t>Atego BlueTEC Hybrid 1222L: Pioniere della mobilità elettrica</w:t>
      </w:r>
    </w:p>
    <w:p w14:paraId="0455666B" w14:textId="77777777" w:rsidR="0086729A" w:rsidRPr="00B66BD7" w:rsidRDefault="0086729A" w:rsidP="0086729A">
      <w:pPr>
        <w:pStyle w:val="01Flietext"/>
        <w:numPr>
          <w:ilvl w:val="0"/>
          <w:numId w:val="2"/>
        </w:numPr>
        <w:ind w:right="821"/>
        <w:rPr>
          <w:rFonts w:ascii="Daimler CS" w:hAnsi="Daimler CS"/>
          <w:b/>
          <w:bCs/>
          <w:sz w:val="24"/>
          <w:szCs w:val="24"/>
        </w:rPr>
      </w:pPr>
      <w:r>
        <w:rPr>
          <w:rFonts w:ascii="Daimler CS" w:eastAsia="Daimler CS" w:hAnsi="Daimler CS" w:cs="Daimler CS"/>
          <w:b/>
          <w:sz w:val="24"/>
          <w:szCs w:val="24"/>
          <w:lang w:bidi="it-IT"/>
        </w:rPr>
        <w:t>I sistemi di assistenza per la sicurezza più avanzati in Atego dal 2024</w:t>
      </w:r>
    </w:p>
    <w:p w14:paraId="0F28F044" w14:textId="30962723" w:rsidR="0086729A" w:rsidRPr="00B66BD7" w:rsidRDefault="0086729A" w:rsidP="0088456C">
      <w:pPr>
        <w:pStyle w:val="01Flietext"/>
        <w:ind w:right="821"/>
        <w:rPr>
          <w:rFonts w:ascii="Daimler CS" w:hAnsi="Daimler CS"/>
          <w:sz w:val="24"/>
          <w:szCs w:val="24"/>
        </w:rPr>
      </w:pPr>
    </w:p>
    <w:p w14:paraId="0B6839AB" w14:textId="38790154" w:rsidR="0086729A" w:rsidRPr="00B66BD7" w:rsidRDefault="0086729A" w:rsidP="0088456C">
      <w:pPr>
        <w:pStyle w:val="01Flietext"/>
        <w:ind w:right="821"/>
        <w:rPr>
          <w:rFonts w:ascii="Daimler CS" w:hAnsi="Daimler CS"/>
          <w:sz w:val="24"/>
          <w:szCs w:val="24"/>
        </w:rPr>
      </w:pPr>
    </w:p>
    <w:p w14:paraId="4B9148BC" w14:textId="0FBE7F8D"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Leinfelden-Echterdingen/Wörth am Rhein - La stella più brillante tra gli autocarri per il trasporto a corto raggio festeggia il suo 25° anniversario. Nel 1998 Daimler-Benz AG, come era conosciuta allora, presentò Mercedes-Benz Atego alla fiera internazionale dei veicoli commerciali al RAI di Amsterdam. Dopo ben 14 anni, Atego ha sostituito la serie di modelli LK ("Leichte Klasse", classe leggera). I progettisti avevano in mente un obiettivo chiave per la nuova generazione di </w:t>
      </w:r>
      <w:r w:rsidR="00B66BD7">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le opzioni di configurazione del nuovo veicolo per il trasporto a corto raggio dovevano riflettere la varietà di applicazioni nel segmento degli autocarri medi e leggeri. All'epoca quest'ampia categoria spaziava dai veicoli professionali per la spedizione merci con telone o sovrastruttura furgonata agli autocarri con cassone, anche ribaltabile, per i settori dell'edilizia e delle costruzioni, nonché dall'equipaggiamento a richiesta per servizi municipali agli utilizzi come piattaforma per cassoni in veicoli speciali. </w:t>
      </w:r>
    </w:p>
    <w:p w14:paraId="1FA02A64" w14:textId="77777777" w:rsidR="0086729A" w:rsidRPr="00B66BD7" w:rsidRDefault="0086729A" w:rsidP="0086729A">
      <w:pPr>
        <w:pStyle w:val="01Flietext"/>
        <w:ind w:right="821"/>
        <w:rPr>
          <w:rFonts w:ascii="Daimler CS" w:hAnsi="Daimler CS"/>
          <w:sz w:val="24"/>
          <w:szCs w:val="24"/>
        </w:rPr>
      </w:pPr>
    </w:p>
    <w:p w14:paraId="5E870CDA" w14:textId="77777777"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Atego è stato lanciato con 25 modelli base, sei categorie di potenza e quattro varianti di cabina di guida</w:t>
      </w:r>
    </w:p>
    <w:p w14:paraId="7E04EED1" w14:textId="77777777" w:rsidR="0086729A" w:rsidRPr="00B66BD7" w:rsidRDefault="0086729A" w:rsidP="0086729A">
      <w:pPr>
        <w:pStyle w:val="01Flietext"/>
        <w:ind w:right="821"/>
        <w:rPr>
          <w:rFonts w:ascii="Daimler CS" w:hAnsi="Daimler CS"/>
          <w:sz w:val="24"/>
          <w:szCs w:val="24"/>
        </w:rPr>
      </w:pPr>
    </w:p>
    <w:p w14:paraId="1E4AD026"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Atego copriva inizialmente il segmento con una massa totale a terra compresa tra 6,5 e 15 tonnellate. La gamma di veicoli comprendeva 25 modelli base, sei categorie di potenza e quattro varianti di cabina di guida, per soddisfare le molteplici esigenze del settore degli autocarri leggeri e medi. I clienti potevano scegliere tra i motori diesel in linea a quattro cilindri della serie OM 904 LA e a sei cilindri della serie OM 906 LA. Generavano da 90 a 205 kW (da 122 a 279 CV) e una coppia da 470 a 1.300 Nm con </w:t>
      </w:r>
      <w:r>
        <w:rPr>
          <w:rFonts w:ascii="Daimler CS" w:eastAsia="Daimler CS" w:hAnsi="Daimler CS" w:cs="Daimler CS"/>
          <w:sz w:val="24"/>
          <w:szCs w:val="24"/>
          <w:lang w:bidi="it-IT"/>
        </w:rPr>
        <w:lastRenderedPageBreak/>
        <w:t xml:space="preserve">rispettivamente 4,25 e 6,37 litri di cilindrata, e un picco compreso tra i 1.200 e i 1.600 giri/min. </w:t>
      </w:r>
    </w:p>
    <w:p w14:paraId="371FFDF9"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Fin dal debutto della serie, l'aspirazione di Mercedes-Benz è stata quella di fissare un nuovo standard nella redditività. Per offrire agli operatori di flotte la massima fruibilità e costi operativi contenuti, il chilometraggio dei gruppi principali è stato portato a 600.000 km e gli intervalli di manutenzione sono stati significativamente allungati. </w:t>
      </w:r>
    </w:p>
    <w:p w14:paraId="615F0DD3"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Anche le esigenze relative al comfort sul posto di lavoro sono aumentate notevolmente. La ricerca ha dimostrato che gli autisti salgono e scendono dal veicolo in media 30 volte al giorno durante la distribuzione delle merci. Il design di Atego tiene conto di questo aspetto. L'innovativo concetto di telaio di Atego ha creato condizioni ideali per l'accesso e l'attraversamento della cabina di guida, per facilitare il lavoro degli autisti professionisti nel trasporto a corto raggio urbano e regionale. Le quattro varianti di cabina hanno tenuto conto delle diverse esigenze all’interno del segmento degli autocarri leggeri e medi. Oltre alle versioni compatte per il trasporto a corto raggio e l'impiego in cantiere, è stata inclusa anche una versione per il trasporto leggero a lungo raggio.</w:t>
      </w:r>
    </w:p>
    <w:p w14:paraId="16A245BA" w14:textId="77777777" w:rsidR="0086729A" w:rsidRPr="00B66BD7" w:rsidRDefault="0086729A" w:rsidP="0086729A">
      <w:pPr>
        <w:pStyle w:val="01Flietext"/>
        <w:ind w:right="821"/>
        <w:rPr>
          <w:rFonts w:ascii="Daimler CS" w:hAnsi="Daimler CS"/>
          <w:sz w:val="24"/>
          <w:szCs w:val="24"/>
        </w:rPr>
      </w:pPr>
    </w:p>
    <w:p w14:paraId="6A599D86" w14:textId="77777777"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Mercedes ha presentato "Atego Heavy-Duty" all'IAA Commercial Vehicles del 1998</w:t>
      </w:r>
    </w:p>
    <w:p w14:paraId="0AFD1D49" w14:textId="77777777" w:rsidR="0086729A" w:rsidRPr="00B66BD7" w:rsidRDefault="0086729A" w:rsidP="0086729A">
      <w:pPr>
        <w:pStyle w:val="01Flietext"/>
        <w:ind w:right="821"/>
        <w:rPr>
          <w:rFonts w:ascii="Daimler CS" w:hAnsi="Daimler CS"/>
          <w:sz w:val="24"/>
          <w:szCs w:val="24"/>
        </w:rPr>
      </w:pPr>
    </w:p>
    <w:p w14:paraId="2B5939CF"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Solo sei mesi dopo, in occasione della 57° edizione dell'IAA Commercial Vehicles, Daimler-Benz ha presentato "Atego Heavy-Duty" con un telaio più alto, motore in linea a sei cilindri OM 926 LA di grande cilindrata e ancora più potente (7,2 l di cilindrata, 240 kW/326 CV) e peso massimo complessivo ammesso da 18 a 26 tonnellate, in 17 modelli base e due categorie di potenza (170 kW/231 CV e 205 kW/279 CV, 1.300 Nm). Con questo modello, il costruttore di veicoli aveva colmato il divario con la serie di modelli pesanti Actros. Grazie al sistema di manutenzione Telligent, gli interventi venivano richiesti solo quando erano necessari in base all'effettivo utilizzo del veicolo. In questo modo, il marchio aveva mostrato ancora una volta come ridurre efficacemente i costi operativi dei veicoli.</w:t>
      </w:r>
    </w:p>
    <w:p w14:paraId="190B8E32" w14:textId="77777777" w:rsidR="0086729A" w:rsidRPr="00B66BD7" w:rsidRDefault="0086729A" w:rsidP="0086729A">
      <w:pPr>
        <w:pStyle w:val="01Flietext"/>
        <w:ind w:right="821"/>
        <w:rPr>
          <w:rFonts w:ascii="Daimler CS" w:hAnsi="Daimler CS"/>
          <w:sz w:val="24"/>
          <w:szCs w:val="24"/>
        </w:rPr>
      </w:pPr>
    </w:p>
    <w:p w14:paraId="6B5ADF64" w14:textId="77777777" w:rsidR="0086729A" w:rsidRPr="00C4362C" w:rsidRDefault="0086729A" w:rsidP="0086729A">
      <w:pPr>
        <w:pStyle w:val="01Flietext"/>
        <w:ind w:right="821"/>
        <w:rPr>
          <w:rFonts w:ascii="Daimler CS" w:hAnsi="Daimler CS"/>
          <w:b/>
          <w:sz w:val="24"/>
          <w:szCs w:val="24"/>
          <w:lang w:val="en-US"/>
        </w:rPr>
      </w:pPr>
      <w:r w:rsidRPr="00B66BD7">
        <w:rPr>
          <w:rFonts w:ascii="Daimler CS" w:eastAsia="Daimler CS" w:hAnsi="Daimler CS" w:cs="Daimler CS"/>
          <w:b/>
          <w:sz w:val="24"/>
          <w:szCs w:val="24"/>
          <w:lang w:val="en-US" w:bidi="it-IT"/>
        </w:rPr>
        <w:t>Mercedes-Benz Atego incoronato "International Truck of the Year 1999"</w:t>
      </w:r>
    </w:p>
    <w:p w14:paraId="1838E742" w14:textId="77777777" w:rsidR="0086729A" w:rsidRPr="00C4362C" w:rsidRDefault="0086729A" w:rsidP="0086729A">
      <w:pPr>
        <w:pStyle w:val="01Flietext"/>
        <w:ind w:right="821"/>
        <w:rPr>
          <w:rFonts w:ascii="Daimler CS" w:hAnsi="Daimler CS"/>
          <w:sz w:val="24"/>
          <w:szCs w:val="24"/>
          <w:lang w:val="en-US"/>
        </w:rPr>
      </w:pPr>
    </w:p>
    <w:p w14:paraId="5A0C800E"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Il nuovo Mercedes-Benz Atego ha immediatamente lasciato il segno nel mondo dei trasporti e si è aggiudicato l'ambito titolo di "International Truck of the Year 1999". Ma neppure un bestseller pluri-acclamato può riposare sugli allori, e ha bisogno di rivisitazioni a cadenza regolare per continuare a fissare nuovi standard riferimento nel proprio segmento di mercato. Con il primo restyling del 2004, Atego è stato dotato di un nuovo cambio rivoluzionario. Il G85-6 con il sistema di innesto delle marce automatico Telligent, i sistemi di sicurezza ABS e ASR e il sistema di assistenza alla frenata BAS hanno portato il comfort di guida a livelli fino ad allora raggiunti solo dagli autocarri pesanti Mercedes-Benz, ottimizzando allo stesso tempo la sicurezza su strada. Anche la gamma di motori è stata potenziata e, grazie alla tecnologia BlueTec SCR, adattata ai requisiti previsti dalle norme sulle emissioni Euro IV e V o EEV. Grazie all'iniezione dosata di AdBlue, è stato possibile eliminare efficacemente circa il 60% dell'azoto dai gas di scarico, con il particolato di fuliggine che viene catturato da un filtro antiparticolato diesel ad alte prestazioni.</w:t>
      </w:r>
    </w:p>
    <w:p w14:paraId="2C9971F4"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La cabina di guida, ora disponibile nelle varianti per il trasporto a lungo e corto raggio e Comfort, è stata adeguata in modo ancora più preciso ai requisiti specifici delle singole applicazioni e la plancia portastrumenti è stata adattata per assomigliare a quella di un'autovettura moderna. Atego ha finalmente messo fine all'era dei veicoli industriali scomodi nel segmento degli autocarri leggeri e medi. </w:t>
      </w:r>
    </w:p>
    <w:p w14:paraId="15B56174" w14:textId="0C80FC32" w:rsidR="0086729A" w:rsidRPr="00B66BD7" w:rsidRDefault="0086729A" w:rsidP="0086729A">
      <w:pPr>
        <w:pStyle w:val="01Flietext"/>
        <w:ind w:right="821"/>
        <w:rPr>
          <w:rFonts w:ascii="Daimler CS" w:hAnsi="Daimler CS"/>
          <w:sz w:val="24"/>
          <w:szCs w:val="24"/>
        </w:rPr>
      </w:pPr>
    </w:p>
    <w:p w14:paraId="4B57CDAD" w14:textId="027A3294" w:rsidR="00B66EA4" w:rsidRPr="00B66BD7" w:rsidRDefault="00B66EA4" w:rsidP="0086729A">
      <w:pPr>
        <w:pStyle w:val="01Flietext"/>
        <w:ind w:right="821"/>
        <w:rPr>
          <w:rFonts w:ascii="Daimler CS" w:hAnsi="Daimler CS"/>
          <w:sz w:val="24"/>
          <w:szCs w:val="24"/>
        </w:rPr>
      </w:pPr>
    </w:p>
    <w:p w14:paraId="24F30B3E" w14:textId="77777777" w:rsidR="00B66EA4" w:rsidRPr="00B66BD7" w:rsidRDefault="00B66EA4" w:rsidP="0086729A">
      <w:pPr>
        <w:pStyle w:val="01Flietext"/>
        <w:ind w:right="821"/>
        <w:rPr>
          <w:rFonts w:ascii="Daimler CS" w:hAnsi="Daimler CS"/>
          <w:sz w:val="24"/>
          <w:szCs w:val="24"/>
        </w:rPr>
      </w:pPr>
    </w:p>
    <w:p w14:paraId="6A686160" w14:textId="14101CB4"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 xml:space="preserve">Il primo </w:t>
      </w:r>
      <w:r w:rsidR="00B66BD7">
        <w:rPr>
          <w:rFonts w:ascii="Daimler CS" w:eastAsia="Daimler CS" w:hAnsi="Daimler CS" w:cs="Daimler CS"/>
          <w:b/>
          <w:sz w:val="24"/>
          <w:szCs w:val="24"/>
          <w:lang w:bidi="it-IT"/>
        </w:rPr>
        <w:t>truck</w:t>
      </w:r>
      <w:r>
        <w:rPr>
          <w:rFonts w:ascii="Daimler CS" w:eastAsia="Daimler CS" w:hAnsi="Daimler CS" w:cs="Daimler CS"/>
          <w:b/>
          <w:sz w:val="24"/>
          <w:szCs w:val="24"/>
          <w:lang w:bidi="it-IT"/>
        </w:rPr>
        <w:t xml:space="preserve"> di serie con sistema a propulsione ibrida in parallelo</w:t>
      </w:r>
    </w:p>
    <w:p w14:paraId="416C8F98" w14:textId="77777777" w:rsidR="0086729A" w:rsidRPr="00B66BD7" w:rsidRDefault="0086729A" w:rsidP="0086729A">
      <w:pPr>
        <w:pStyle w:val="01Flietext"/>
        <w:ind w:right="821"/>
        <w:rPr>
          <w:rFonts w:ascii="Daimler CS" w:hAnsi="Daimler CS"/>
          <w:sz w:val="24"/>
          <w:szCs w:val="24"/>
        </w:rPr>
      </w:pPr>
    </w:p>
    <w:p w14:paraId="7CCD8D63" w14:textId="64F4CC65"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Nel 2010, il modello BlueTEC Hybrid 1222L è stato il primo </w:t>
      </w:r>
      <w:r w:rsidR="00B66BD7">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di serie con sistema a propulsione ibrida</w:t>
      </w:r>
      <w:r>
        <w:rPr>
          <w:rFonts w:ascii="Daimler CS" w:eastAsia="Daimler CS" w:hAnsi="Daimler CS" w:cs="Daimler CS"/>
          <w:b/>
          <w:sz w:val="24"/>
          <w:szCs w:val="24"/>
          <w:lang w:bidi="it-IT"/>
        </w:rPr>
        <w:t xml:space="preserve"> </w:t>
      </w:r>
      <w:r>
        <w:rPr>
          <w:rFonts w:ascii="Daimler CS" w:eastAsia="Daimler CS" w:hAnsi="Daimler CS" w:cs="Daimler CS"/>
          <w:sz w:val="24"/>
          <w:szCs w:val="24"/>
          <w:lang w:bidi="it-IT"/>
        </w:rPr>
        <w:t>diesel-elettrico in parallelo e omologazione UE. Oltre all'OM 924 da 160 kW (218 CV), il veicolo da 12 tonnellate era dotato di un motore elettrico raffreddato ad acqua che generava una potenza massima di 44 kW (60 CV). L'unità era in grado di alimentare l'</w:t>
      </w:r>
      <w:r w:rsidR="00B66BD7">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in modo completamente elettrico a basse velocità. Il motore diesel entrava in funzione a velocità più alte e quando richiesto da carichi elevati. Il motore elettrico fungeva anche da alternatore ed era quindi in grado di recuperare l'energia cinetica nelle fasi di rilascio e di frenata per immagazzinarla temporaneamente nella batteria agli ioni di litio di Atego fino alla successiva accelerazione. Questo ha permesso di ridurre il consumo di carburante fino al 20% e in media del 10-15% nel trasporto a corto raggio urbano. Per questo motivo, Atego è stato insignito del German Sustainability Award 2010 dalla Stiftung Deutscher Nachhaltigkeitspreis e.V. L'anno successivo, Atego è stato nuovamente incoronato "Truck of the Year".</w:t>
      </w:r>
    </w:p>
    <w:p w14:paraId="74B600A1" w14:textId="77777777" w:rsidR="0086729A" w:rsidRPr="00B66BD7" w:rsidRDefault="0086729A" w:rsidP="0086729A">
      <w:pPr>
        <w:pStyle w:val="01Flietext"/>
        <w:ind w:right="821"/>
        <w:rPr>
          <w:rFonts w:ascii="Daimler CS" w:hAnsi="Daimler CS"/>
          <w:sz w:val="24"/>
          <w:szCs w:val="24"/>
        </w:rPr>
      </w:pPr>
    </w:p>
    <w:p w14:paraId="05430F76" w14:textId="77777777"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Seconda generazione con motori Euro VI ad alta efficienza</w:t>
      </w:r>
    </w:p>
    <w:p w14:paraId="78B4D5CA" w14:textId="77777777" w:rsidR="0086729A" w:rsidRPr="00B66BD7" w:rsidRDefault="0086729A" w:rsidP="0086729A">
      <w:pPr>
        <w:pStyle w:val="01Flietext"/>
        <w:ind w:right="821"/>
        <w:rPr>
          <w:rFonts w:ascii="Daimler CS" w:hAnsi="Daimler CS"/>
          <w:sz w:val="24"/>
          <w:szCs w:val="24"/>
        </w:rPr>
      </w:pPr>
    </w:p>
    <w:p w14:paraId="4C7AA1DD"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Nel 2013 è stata presentata la seconda generazione dello specialista del trasporto a corto raggio della stella a tre punte, questa volta con motori conformi alla normativa Euro VI delle serie OM 934 LA e OM 936 LA. Nelle loro versioni più recenti, sono presenti su Atego ancora oggi. La potenza erogata variava da 115 a 220 kW (da 156 a 299 CV). Nonostante gli elevati requisiti in materia di qualità delle emissioni, i progettisti impegnati nello sviluppo dei motori sono riusciti a ridurre i consumi in media del cinque per cento rispetto alla generazione precedente. Non hanno lasciato nulla di intentato per raggiungere l'obiettivo. Questo successo è stato ottenuto grazie a un'iniezione Common Rail all'avanguardia, che ha sostituito i componenti dell'unità di iniezione, nonché alle elevate pressioni di accensione e alle ottimizzazioni all'aerodinamica della cabina di guida. Inoltre, sono riusciti a ridurre il di AdBlue del 2-2,5% del consumo di gasolio. Diversi accorgimenti progettuali hanno fatto in modo che non fosse necessario ridurre il carico utile. Gli intervalli di manutenzione sono aumentati nuovamente fino a 120.000 chilometri, con un incremento del 20%: tutti numeri che riflettono la portata dei progressi compiuti. </w:t>
      </w:r>
    </w:p>
    <w:p w14:paraId="17A08250" w14:textId="77777777" w:rsidR="0086729A" w:rsidRPr="00B66BD7" w:rsidRDefault="0086729A" w:rsidP="0086729A">
      <w:pPr>
        <w:pStyle w:val="01Flietext"/>
        <w:ind w:right="821"/>
        <w:rPr>
          <w:rFonts w:ascii="Daimler CS" w:hAnsi="Daimler CS"/>
          <w:b/>
          <w:sz w:val="24"/>
          <w:szCs w:val="24"/>
        </w:rPr>
      </w:pPr>
    </w:p>
    <w:p w14:paraId="03B4078A" w14:textId="77777777"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Power Shift 3 assicura elevati livelli di redditività e di comfort alla guida</w:t>
      </w:r>
    </w:p>
    <w:p w14:paraId="2C91EFC2" w14:textId="77777777" w:rsidR="0086729A" w:rsidRPr="00B66BD7" w:rsidRDefault="0086729A" w:rsidP="0086729A">
      <w:pPr>
        <w:pStyle w:val="01Flietext"/>
        <w:ind w:right="821"/>
        <w:rPr>
          <w:rFonts w:ascii="Daimler CS" w:hAnsi="Daimler CS"/>
          <w:sz w:val="24"/>
          <w:szCs w:val="24"/>
        </w:rPr>
      </w:pPr>
    </w:p>
    <w:p w14:paraId="75A7A8E9"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Una specifica evoluzione in termini di comfort, praticità ed efficienza è stata resa possibile ancora una volta da un cambio che è diventato immediatamente molto popolare nel fratello maggiore di Atego. La potenza di Atego era ora gestita come standard dal cambio automatizzato PowerShift 3 a sei e otto marce e dalla modalità EcoRoll. I tempi del tipico ticchettio del sistema di innesto delle marce Telligent erano quindi finiti. Il conducente ora innestava le marce con un elegante interruttore combinato. Il cambio manuale a sei o otto marce più le marce lente era disponibile solo come optional. Per impieghi nel settore pubblico e per altre applicazioni speciali, era disponibile anche un cambio manuale con marcia lenta o un cambio automatico a cinque velocità. L'introduzione di serie della dinamica di marcia ESP ha rappresentato un enorme progresso nella sicurezza.</w:t>
      </w:r>
    </w:p>
    <w:p w14:paraId="3C07DEC4"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 xml:space="preserve">Con l'arrivo della seconda generazione, anche gli elementi di supporto della cabina di guida hanno subito una profonda rivisitazione: i conducenti di Atego hanno potuto sperimentare livelli di comfort prima offerti solo da Actros. Da allora, i clienti possono </w:t>
      </w:r>
      <w:r>
        <w:rPr>
          <w:rFonts w:ascii="Daimler CS" w:eastAsia="Daimler CS" w:hAnsi="Daimler CS" w:cs="Daimler CS"/>
          <w:sz w:val="24"/>
          <w:szCs w:val="24"/>
          <w:lang w:bidi="it-IT"/>
        </w:rPr>
        <w:lastRenderedPageBreak/>
        <w:t xml:space="preserve">scegliere tra quattro versioni e tre lunghezze diverse. La cabina ClassicSpace S è disponibile in versione normale o più lunga. Inoltre, è disponibile la cabina di guida L in versione Classic o BigSpace con tetto alto. Nella cabina più ampia è presente un letto a una piazza e mezza con materasso in schiuma fredda a sette zone, che consente anche di effettuare occasionalmente viaggi a lungo raggio. È disponibile anche una cabina con sei posti a sedere per i dipartimenti dei vigili del fuoco, le agenzie di assistenza tecnica o i servizi pubblici. </w:t>
      </w:r>
    </w:p>
    <w:p w14:paraId="14F9E33E" w14:textId="77777777" w:rsidR="0086729A" w:rsidRPr="00B66BD7" w:rsidRDefault="0086729A" w:rsidP="0086729A">
      <w:pPr>
        <w:pStyle w:val="01Flietext"/>
        <w:ind w:right="821"/>
        <w:rPr>
          <w:rFonts w:ascii="Daimler CS" w:hAnsi="Daimler CS"/>
          <w:sz w:val="24"/>
          <w:szCs w:val="24"/>
        </w:rPr>
      </w:pPr>
    </w:p>
    <w:p w14:paraId="518F736D" w14:textId="77777777" w:rsidR="0086729A" w:rsidRPr="00B66BD7" w:rsidRDefault="0086729A" w:rsidP="0086729A">
      <w:pPr>
        <w:pStyle w:val="01Flietext"/>
        <w:ind w:right="821"/>
        <w:rPr>
          <w:rFonts w:ascii="Daimler CS" w:hAnsi="Daimler CS"/>
          <w:b/>
          <w:sz w:val="24"/>
          <w:szCs w:val="24"/>
        </w:rPr>
      </w:pPr>
      <w:r>
        <w:rPr>
          <w:rFonts w:ascii="Daimler CS" w:eastAsia="Daimler CS" w:hAnsi="Daimler CS" w:cs="Daimler CS"/>
          <w:b/>
          <w:sz w:val="24"/>
          <w:szCs w:val="24"/>
          <w:lang w:bidi="it-IT"/>
        </w:rPr>
        <w:t>Mercedes-Benz Uptime aumenta la disponibilità e riduce i costi operativi</w:t>
      </w:r>
    </w:p>
    <w:p w14:paraId="074BF564" w14:textId="77777777" w:rsidR="0086729A" w:rsidRPr="00B66BD7" w:rsidRDefault="0086729A" w:rsidP="0086729A">
      <w:pPr>
        <w:pStyle w:val="01Flietext"/>
        <w:ind w:right="821"/>
        <w:rPr>
          <w:rFonts w:ascii="Daimler CS" w:hAnsi="Daimler CS"/>
          <w:b/>
          <w:sz w:val="24"/>
          <w:szCs w:val="24"/>
        </w:rPr>
      </w:pPr>
    </w:p>
    <w:p w14:paraId="0811BA2C" w14:textId="520A8278"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Nel 2019, Mercedes-Benz ha compiuto un altro significativo passo avanti nel suo impegno verso la riduzione dei costi operativi e l'aumento della disponibilità. Da allora, Mercedes-Benz Uptime è disponibile anche per Atego. Il servizio fornisce all'operatore del veicolo e assistenza Mercedes-Benz Service informazioni in tempo reale sullo stato del veicolo. Sono anche in grado di interpretare autonomamente i messaggi di stato ricevuti dall'</w:t>
      </w:r>
      <w:r w:rsidR="00B66BD7">
        <w:rPr>
          <w:rFonts w:ascii="Daimler CS" w:eastAsia="Daimler CS" w:hAnsi="Daimler CS" w:cs="Daimler CS"/>
          <w:sz w:val="24"/>
          <w:szCs w:val="24"/>
          <w:lang w:bidi="it-IT"/>
        </w:rPr>
        <w:t>truck</w:t>
      </w:r>
      <w:r>
        <w:rPr>
          <w:rFonts w:ascii="Daimler CS" w:eastAsia="Daimler CS" w:hAnsi="Daimler CS" w:cs="Daimler CS"/>
          <w:sz w:val="24"/>
          <w:szCs w:val="24"/>
          <w:lang w:bidi="it-IT"/>
        </w:rPr>
        <w:t xml:space="preserve"> e di ricavarne istruzioni. Questo evita periodi di fermo non previsti e permette di pianificare i requisiti di manutenzione e assistenza nel modo più proattivo possibile, in modo da non interrompere le procedure logistiche. Anche dopo 25 anni e nella seconda generazione, Mercedes-Benz Atego mantiene la promessa fatta in occasione della sua presentazione nel 1998: la nuova stella del trasporto a corto raggio garantisce i migliori risultati del segmento in termini di comfort, praticità e sicurezza. Dopo tutto questo tempo, rimane un prodotto all'avanguardia che soddisfa le molteplici esigenze del settore e delle flotte. </w:t>
      </w:r>
    </w:p>
    <w:p w14:paraId="2B1FF058" w14:textId="77777777" w:rsidR="0086729A" w:rsidRPr="00B66BD7" w:rsidRDefault="0086729A" w:rsidP="0086729A">
      <w:pPr>
        <w:pStyle w:val="01Flietext"/>
        <w:ind w:right="821"/>
        <w:rPr>
          <w:rFonts w:ascii="Daimler CS" w:hAnsi="Daimler CS"/>
          <w:sz w:val="24"/>
          <w:szCs w:val="24"/>
        </w:rPr>
      </w:pPr>
    </w:p>
    <w:p w14:paraId="035428F4" w14:textId="77777777" w:rsidR="0086729A" w:rsidRPr="00B66BD7" w:rsidRDefault="0086729A" w:rsidP="0086729A">
      <w:pPr>
        <w:pStyle w:val="01Flietext"/>
        <w:ind w:right="821"/>
        <w:rPr>
          <w:rFonts w:ascii="Daimler CS" w:hAnsi="Daimler CS"/>
          <w:b/>
          <w:bCs/>
          <w:sz w:val="24"/>
          <w:szCs w:val="24"/>
        </w:rPr>
      </w:pPr>
      <w:r>
        <w:rPr>
          <w:rFonts w:ascii="Daimler CS" w:eastAsia="Daimler CS" w:hAnsi="Daimler CS" w:cs="Daimler CS"/>
          <w:b/>
          <w:sz w:val="24"/>
          <w:szCs w:val="24"/>
          <w:lang w:bidi="it-IT"/>
        </w:rPr>
        <w:t>I sistemi di assistenza per la sicurezza più avanzati in Atego dal 2024</w:t>
      </w:r>
    </w:p>
    <w:p w14:paraId="4EB3C8F8" w14:textId="77777777" w:rsidR="0086729A" w:rsidRPr="00B66BD7" w:rsidRDefault="0086729A" w:rsidP="0086729A">
      <w:pPr>
        <w:pStyle w:val="01Flietext"/>
        <w:ind w:right="821"/>
        <w:rPr>
          <w:rFonts w:ascii="Daimler CS" w:hAnsi="Daimler CS"/>
          <w:sz w:val="24"/>
          <w:szCs w:val="24"/>
        </w:rPr>
      </w:pPr>
    </w:p>
    <w:p w14:paraId="6231B201" w14:textId="77777777" w:rsidR="0086729A" w:rsidRPr="00B66BD7" w:rsidRDefault="0086729A" w:rsidP="0086729A">
      <w:pPr>
        <w:pStyle w:val="01Flietext"/>
        <w:ind w:right="821"/>
        <w:rPr>
          <w:rFonts w:ascii="Daimler CS" w:hAnsi="Daimler CS"/>
          <w:sz w:val="24"/>
          <w:szCs w:val="24"/>
        </w:rPr>
      </w:pPr>
      <w:r>
        <w:rPr>
          <w:rFonts w:ascii="Daimler CS" w:eastAsia="Daimler CS" w:hAnsi="Daimler CS" w:cs="Daimler CS"/>
          <w:sz w:val="24"/>
          <w:szCs w:val="24"/>
          <w:lang w:bidi="it-IT"/>
        </w:rPr>
        <w:t>A partire da aprile 2024, Atego sarà dotato dei sistemi di assistenza per la sicurezza più moderni, tra cui i sistemi di frenata di emergenza Active Brake Assist 6 (ABA6) e di svolta assistita Active Sideguard Assist 2 (ASGA 2). La base è costituita da una nuova piattaforma elettronica e da una fusione dei relativi sensori, che riunisce i dati del radar e della telecamera per offrire una visione ancora più ampia sia anteriore che laterale. Con i suoi sistemi di assistenza per la sicurezza, Daimler Truck va ben oltre i requisiti di legge in molte aree. Ad esempio, l'ABA 6 può intervenire attivamente nel processo di frenata e, a velocità fino a 60 km/h, frenare automaticamente non solo in presenza di veicoli fermi, ma anche di utenti della strada in attraversamento o in arrivo, o che cambiano corsia.</w:t>
      </w:r>
    </w:p>
    <w:p w14:paraId="18D4013E" w14:textId="77777777" w:rsidR="002475F4" w:rsidRDefault="002475F4" w:rsidP="002475F4">
      <w:pPr>
        <w:pStyle w:val="01Flietext"/>
        <w:ind w:right="821"/>
      </w:pPr>
    </w:p>
    <w:p w14:paraId="38942CAC" w14:textId="77777777" w:rsidR="004C2FAD" w:rsidRPr="00D64497" w:rsidRDefault="004C2FAD" w:rsidP="00241923">
      <w:pPr>
        <w:pStyle w:val="01Flietext"/>
        <w:ind w:right="821"/>
      </w:pPr>
    </w:p>
    <w:p w14:paraId="18D40142" w14:textId="77777777" w:rsidR="00A40BB5" w:rsidRPr="00B66BD7" w:rsidRDefault="00A40BB5" w:rsidP="0086729A">
      <w:pPr>
        <w:pStyle w:val="30InformationQRCode"/>
        <w:rPr>
          <w:lang w:val="it-IT"/>
        </w:rPr>
      </w:pPr>
      <w:r w:rsidRPr="00672C2D">
        <w:rPr>
          <w:lang w:val="it-IT" w:bidi="it-IT"/>
        </w:rPr>
        <w:t>Ulteriori informazioni su Daimler Truck sono disponibili alle pagine:</w:t>
      </w:r>
    </w:p>
    <w:p w14:paraId="18D40143" w14:textId="7D2EDFA4" w:rsidR="00535ACF" w:rsidRPr="00672C2D" w:rsidRDefault="0038628E" w:rsidP="0086729A">
      <w:pPr>
        <w:pStyle w:val="30InformationQRCode"/>
        <w:rPr>
          <w:lang w:val="x-none"/>
        </w:rPr>
      </w:pPr>
      <w:r w:rsidRPr="00B66BD7">
        <w:rPr>
          <w:rStyle w:val="Enfasigrassetto"/>
          <w:lang w:bidi="it-IT"/>
        </w:rPr>
        <w:t>newsroom.daimlertruck.com</w:t>
      </w:r>
      <w:r w:rsidR="00A40BB5" w:rsidRPr="00B66BD7">
        <w:rPr>
          <w:lang w:bidi="it-IT"/>
        </w:rPr>
        <w:t xml:space="preserve"> e </w:t>
      </w:r>
      <w:r w:rsidR="00A40BB5" w:rsidRPr="00B66BD7">
        <w:rPr>
          <w:rStyle w:val="Enfasigrassetto"/>
          <w:lang w:bidi="it-IT"/>
        </w:rPr>
        <w:t>www.daimlertruck.com</w:t>
      </w:r>
    </w:p>
    <w:sectPr w:rsidR="00535ACF" w:rsidRPr="00672C2D" w:rsidSect="009559C9">
      <w:type w:val="continuous"/>
      <w:pgSz w:w="11906" w:h="16838" w:code="9"/>
      <w:pgMar w:top="851" w:right="1416"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2B23" w14:textId="77777777" w:rsidR="001E064E" w:rsidRDefault="001E064E" w:rsidP="00764B8C">
      <w:pPr>
        <w:spacing w:after="0" w:line="240" w:lineRule="auto"/>
      </w:pPr>
      <w:r>
        <w:separator/>
      </w:r>
    </w:p>
  </w:endnote>
  <w:endnote w:type="continuationSeparator" w:id="0">
    <w:p w14:paraId="4776F5A0" w14:textId="77777777" w:rsidR="001E064E" w:rsidRDefault="001E064E"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4F" w14:textId="77777777" w:rsidR="00996727" w:rsidRDefault="009967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0" w14:textId="77777777" w:rsidR="00C9042B" w:rsidRPr="00D949A7" w:rsidRDefault="00C9042B" w:rsidP="00B00F20">
    <w:pPr>
      <w:pStyle w:val="09Seitenzahl"/>
      <w:framePr w:wrap="around"/>
    </w:pPr>
    <w:r>
      <w:rPr>
        <w:lang w:bidi="it-IT"/>
      </w:rPr>
      <w:t xml:space="preserve">Pagina </w:t>
    </w:r>
    <w:r w:rsidRPr="00D949A7">
      <w:rPr>
        <w:rStyle w:val="Numeropagina"/>
        <w:lang w:bidi="it-IT"/>
      </w:rPr>
      <w:fldChar w:fldCharType="begin"/>
    </w:r>
    <w:r w:rsidRPr="00D949A7">
      <w:rPr>
        <w:rStyle w:val="Numeropagina"/>
        <w:lang w:bidi="it-IT"/>
      </w:rPr>
      <w:instrText xml:space="preserve"> PAGE </w:instrText>
    </w:r>
    <w:r w:rsidRPr="00D949A7">
      <w:rPr>
        <w:rStyle w:val="Numeropagina"/>
        <w:lang w:bidi="it-IT"/>
      </w:rPr>
      <w:fldChar w:fldCharType="separate"/>
    </w:r>
    <w:r w:rsidR="00EF2E0C">
      <w:rPr>
        <w:rStyle w:val="Numeropagina"/>
        <w:lang w:bidi="it-IT"/>
      </w:rPr>
      <w:t>2</w:t>
    </w:r>
    <w:r w:rsidRPr="00D949A7">
      <w:rPr>
        <w:rStyle w:val="Numeropagina"/>
        <w:lang w:bidi="it-IT"/>
      </w:rPr>
      <w:fldChar w:fldCharType="end"/>
    </w:r>
  </w:p>
  <w:p w14:paraId="18D40151"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3" w14:textId="77777777" w:rsidR="00672C2D" w:rsidRPr="00672C2D" w:rsidRDefault="00672C2D" w:rsidP="00672C2D">
    <w:pPr>
      <w:spacing w:after="0" w:line="240" w:lineRule="auto"/>
      <w:rPr>
        <w:sz w:val="15"/>
        <w:szCs w:val="15"/>
        <w:lang w:val="de-DE"/>
      </w:rPr>
    </w:pPr>
    <w:r w:rsidRPr="00B66BD7">
      <w:rPr>
        <w:sz w:val="15"/>
        <w:szCs w:val="15"/>
        <w:lang w:val="de-DE" w:bidi="it-IT"/>
      </w:rPr>
      <w:t>Daimler Truck AG | Fasanenweg 10 | 70771 Leinfelden-Echterdingen | T/P +49 711 8485-0 | T/F +49 711 8485-2000 | contact@daimlertruck.com | www.daimlertruck.com</w:t>
    </w:r>
  </w:p>
  <w:p w14:paraId="18D40154" w14:textId="77777777" w:rsidR="00672C2D" w:rsidRPr="00672C2D" w:rsidRDefault="00672C2D" w:rsidP="00672C2D">
    <w:pPr>
      <w:spacing w:after="0" w:line="280" w:lineRule="exact"/>
      <w:rPr>
        <w:sz w:val="15"/>
        <w:szCs w:val="15"/>
        <w:lang w:val="de-DE"/>
      </w:rPr>
    </w:pPr>
  </w:p>
  <w:p w14:paraId="18D40155" w14:textId="7C12D70B" w:rsidR="00C9042B" w:rsidRPr="00996727" w:rsidRDefault="00672C2D" w:rsidP="00996727">
    <w:pPr>
      <w:spacing w:after="0" w:line="240" w:lineRule="auto"/>
      <w:rPr>
        <w:rFonts w:eastAsia="Times New Roman" w:cs="Corporate S Light"/>
        <w:color w:val="000000"/>
        <w:sz w:val="15"/>
        <w:szCs w:val="15"/>
        <w:lang w:val="de-DE" w:eastAsia="de-DE"/>
      </w:rPr>
    </w:pPr>
    <w:r w:rsidRPr="00B66BD7">
      <w:rPr>
        <w:rFonts w:eastAsia="Times New Roman" w:cs="Corporate S Light"/>
        <w:color w:val="000000"/>
        <w:sz w:val="15"/>
        <w:szCs w:val="15"/>
        <w:lang w:val="de-DE" w:bidi="it-IT"/>
      </w:rPr>
      <w:t>Daimler Truck AG, Stoccarda | Sede e ufficio Registro delle imprese/Domicile and Court of Registry: Stoccarda, Registro delle imprese n./Commercial Register No.: 762884</w:t>
    </w:r>
    <w:r w:rsidRPr="00B66BD7">
      <w:rPr>
        <w:rFonts w:eastAsia="Times New Roman" w:cs="Corporate S Light"/>
        <w:color w:val="000000"/>
        <w:sz w:val="15"/>
        <w:szCs w:val="15"/>
        <w:lang w:val="de-DE" w:bidi="it-IT"/>
      </w:rPr>
      <w:br/>
      <w:t xml:space="preserve">Presidente del Consiglio di Vigilanza/Chairman of the Supervisory Board: Joe Kaeser </w:t>
    </w:r>
    <w:r w:rsidRPr="00B66BD7">
      <w:rPr>
        <w:rFonts w:eastAsia="Times New Roman" w:cs="Corporate S Light"/>
        <w:color w:val="000000"/>
        <w:sz w:val="15"/>
        <w:szCs w:val="15"/>
        <w:lang w:val="de-DE" w:bidi="it-IT"/>
      </w:rPr>
      <w:br/>
      <w:t>Consiglio di Amministrazione/Board of Management: Martin Daum, Presidente/Chairman; Karl Deppen, Andreas Gorbach, Jürgen Hartwig, John O'Leary, Karin Rådström, Stephan Unger</w:t>
    </w:r>
    <w:r w:rsidR="00C9042B">
      <w:rPr>
        <w:noProof/>
        <w:lang w:bidi="it-IT"/>
      </w:rPr>
      <mc:AlternateContent>
        <mc:Choice Requires="wps">
          <w:drawing>
            <wp:anchor distT="0" distB="0" distL="0" distR="0" simplePos="0" relativeHeight="251664384" behindDoc="0" locked="0" layoutInCell="1" allowOverlap="1" wp14:anchorId="18D4015E" wp14:editId="18D4015F">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18D40168" w14:textId="77777777" w:rsidR="00C9042B" w:rsidRPr="00B11BF0" w:rsidRDefault="00C9042B" w:rsidP="00735384">
                          <w:pPr>
                            <w:spacing w:line="170" w:lineRule="exact"/>
                            <w:rPr>
                              <w:sz w:val="15"/>
                              <w:szCs w:val="15"/>
                            </w:rPr>
                          </w:pPr>
                          <w:r>
                            <w:rPr>
                              <w:sz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4015E"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" filled="f" stroked="f">
              <v:textbox inset="0,0,0,0">
                <w:txbxContent>
                  <w:p w14:paraId="18D40168" w14:textId="77777777" w:rsidR="00C9042B" w:rsidRPr="00B11BF0" w:rsidRDefault="00C9042B" w:rsidP="00735384">
                    <w:pPr>
                      <w:spacing w:line="170" w:lineRule="exact"/>
                      <w:rPr>
                        <w:sz w:val="15"/>
                        <w:szCs w:val="15"/>
                      </w:rPr>
                    </w:pPr>
                    <w:r>
                      <w:rPr>
                        <w:sz w:val="15"/>
                        <w:lang w:bidi="it-IT"/>
                      </w:rPr>
                      <w:t>e Mercedes-Benz sono marchi registrati di Mercedes-Benz Group AG, Stoccarda, Germania.</w:t>
                    </w:r>
                  </w:p>
                </w:txbxContent>
              </v:textbox>
              <w10:wrap type="square" anchory="page"/>
            </v:shape>
          </w:pict>
        </mc:Fallback>
      </mc:AlternateContent>
    </w:r>
    <w:r w:rsidR="00C9042B">
      <w:rPr>
        <w:noProof/>
        <w:lang w:bidi="it-IT"/>
      </w:rPr>
      <mc:AlternateContent>
        <mc:Choice Requires="wps">
          <w:drawing>
            <wp:anchor distT="0" distB="0" distL="114300" distR="114300" simplePos="0" relativeHeight="251667456" behindDoc="0" locked="0" layoutInCell="1" allowOverlap="1" wp14:anchorId="18D40160" wp14:editId="18D4016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D4A33"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bidi="it-IT"/>
      </w:rPr>
      <mc:AlternateContent>
        <mc:Choice Requires="wps">
          <w:drawing>
            <wp:anchor distT="0" distB="0" distL="114300" distR="114300" simplePos="0" relativeHeight="251665408" behindDoc="0" locked="0" layoutInCell="1" allowOverlap="1" wp14:anchorId="18D40162" wp14:editId="18D40163">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44440"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bidi="it-IT"/>
      </w:rPr>
      <w:drawing>
        <wp:anchor distT="0" distB="0" distL="114300" distR="114300" simplePos="0" relativeHeight="251662336" behindDoc="1" locked="0" layoutInCell="1" allowOverlap="1" wp14:anchorId="18D40164" wp14:editId="18D40165">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A85D" w14:textId="77777777" w:rsidR="001E064E" w:rsidRDefault="001E064E" w:rsidP="00764B8C">
      <w:pPr>
        <w:spacing w:after="0" w:line="240" w:lineRule="auto"/>
      </w:pPr>
      <w:r>
        <w:separator/>
      </w:r>
    </w:p>
  </w:footnote>
  <w:footnote w:type="continuationSeparator" w:id="0">
    <w:p w14:paraId="52CAA718" w14:textId="77777777" w:rsidR="001E064E" w:rsidRDefault="001E064E"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4D" w14:textId="77777777" w:rsidR="00996727" w:rsidRDefault="009967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4E" w14:textId="00F13352" w:rsidR="00870C4E" w:rsidRDefault="00870C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152" w14:textId="2B6FF405" w:rsidR="00C9042B" w:rsidRDefault="00C9042B">
    <w:pPr>
      <w:pStyle w:val="Intestazione"/>
    </w:pPr>
    <w:r>
      <w:rPr>
        <w:noProof/>
        <w:lang w:bidi="it-IT"/>
      </w:rPr>
      <mc:AlternateContent>
        <mc:Choice Requires="wps">
          <w:drawing>
            <wp:anchor distT="0" distB="0" distL="114300" distR="114300" simplePos="0" relativeHeight="251669504" behindDoc="0" locked="0" layoutInCell="1" allowOverlap="1" wp14:anchorId="18D4015A" wp14:editId="18D4015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7653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18D4015C" wp14:editId="18D4015D">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EDB2180"/>
    <w:multiLevelType w:val="hybridMultilevel"/>
    <w:tmpl w:val="E6F8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C497E"/>
    <w:multiLevelType w:val="hybridMultilevel"/>
    <w:tmpl w:val="3F90D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0F62C9C"/>
    <w:multiLevelType w:val="hybridMultilevel"/>
    <w:tmpl w:val="21CAA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47D220A"/>
    <w:multiLevelType w:val="hybridMultilevel"/>
    <w:tmpl w:val="02F0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4685278">
    <w:abstractNumId w:val="0"/>
  </w:num>
  <w:num w:numId="2" w16cid:durableId="2127387362">
    <w:abstractNumId w:val="5"/>
  </w:num>
  <w:num w:numId="3" w16cid:durableId="1959336115">
    <w:abstractNumId w:val="2"/>
  </w:num>
  <w:num w:numId="4" w16cid:durableId="1179583303">
    <w:abstractNumId w:val="3"/>
  </w:num>
  <w:num w:numId="5" w16cid:durableId="1127089131">
    <w:abstractNumId w:val="4"/>
  </w:num>
  <w:num w:numId="6" w16cid:durableId="206767994">
    <w:abstractNumId w:val="1"/>
  </w:num>
  <w:num w:numId="7" w16cid:durableId="1128620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4E"/>
    <w:rsid w:val="00000C4C"/>
    <w:rsid w:val="00002924"/>
    <w:rsid w:val="0001654A"/>
    <w:rsid w:val="0003022E"/>
    <w:rsid w:val="00033CCA"/>
    <w:rsid w:val="00045A88"/>
    <w:rsid w:val="00066F6B"/>
    <w:rsid w:val="00087EDA"/>
    <w:rsid w:val="0009458E"/>
    <w:rsid w:val="000A1322"/>
    <w:rsid w:val="000C6A17"/>
    <w:rsid w:val="000C6D81"/>
    <w:rsid w:val="000D79E1"/>
    <w:rsid w:val="000F7C05"/>
    <w:rsid w:val="001166BE"/>
    <w:rsid w:val="001174BC"/>
    <w:rsid w:val="0013233F"/>
    <w:rsid w:val="00133D88"/>
    <w:rsid w:val="00157BCE"/>
    <w:rsid w:val="00162295"/>
    <w:rsid w:val="0017699C"/>
    <w:rsid w:val="001850C2"/>
    <w:rsid w:val="00185B2E"/>
    <w:rsid w:val="001911CA"/>
    <w:rsid w:val="00191B43"/>
    <w:rsid w:val="001927F4"/>
    <w:rsid w:val="001A4787"/>
    <w:rsid w:val="001A59E4"/>
    <w:rsid w:val="001C39E9"/>
    <w:rsid w:val="001E064E"/>
    <w:rsid w:val="001F711B"/>
    <w:rsid w:val="00200FBB"/>
    <w:rsid w:val="00221828"/>
    <w:rsid w:val="002348CF"/>
    <w:rsid w:val="00241923"/>
    <w:rsid w:val="002475F4"/>
    <w:rsid w:val="00260D65"/>
    <w:rsid w:val="002630C1"/>
    <w:rsid w:val="00273DB9"/>
    <w:rsid w:val="00280354"/>
    <w:rsid w:val="00280C66"/>
    <w:rsid w:val="00282308"/>
    <w:rsid w:val="002830C3"/>
    <w:rsid w:val="002A0D2F"/>
    <w:rsid w:val="002A1E33"/>
    <w:rsid w:val="002A24DB"/>
    <w:rsid w:val="002A588A"/>
    <w:rsid w:val="002D3D23"/>
    <w:rsid w:val="002F3AD9"/>
    <w:rsid w:val="002F66B2"/>
    <w:rsid w:val="003002CF"/>
    <w:rsid w:val="003027BD"/>
    <w:rsid w:val="00307362"/>
    <w:rsid w:val="003163CF"/>
    <w:rsid w:val="00317025"/>
    <w:rsid w:val="00324EE1"/>
    <w:rsid w:val="00331EB3"/>
    <w:rsid w:val="00347260"/>
    <w:rsid w:val="00354F1A"/>
    <w:rsid w:val="00367671"/>
    <w:rsid w:val="00374108"/>
    <w:rsid w:val="003753CD"/>
    <w:rsid w:val="0038628E"/>
    <w:rsid w:val="00390C26"/>
    <w:rsid w:val="00395938"/>
    <w:rsid w:val="003A01FF"/>
    <w:rsid w:val="003A0B70"/>
    <w:rsid w:val="003B5A16"/>
    <w:rsid w:val="003C31E9"/>
    <w:rsid w:val="003D1AC2"/>
    <w:rsid w:val="003E2AA5"/>
    <w:rsid w:val="003E5DB1"/>
    <w:rsid w:val="003F33E4"/>
    <w:rsid w:val="00403F88"/>
    <w:rsid w:val="00406312"/>
    <w:rsid w:val="00406E26"/>
    <w:rsid w:val="00411595"/>
    <w:rsid w:val="00413917"/>
    <w:rsid w:val="004205EF"/>
    <w:rsid w:val="00432573"/>
    <w:rsid w:val="00435E83"/>
    <w:rsid w:val="004361F4"/>
    <w:rsid w:val="0045399C"/>
    <w:rsid w:val="00461BD9"/>
    <w:rsid w:val="00496814"/>
    <w:rsid w:val="004971F5"/>
    <w:rsid w:val="004B445E"/>
    <w:rsid w:val="004C2FAD"/>
    <w:rsid w:val="004D5EB4"/>
    <w:rsid w:val="004D6495"/>
    <w:rsid w:val="004F55AB"/>
    <w:rsid w:val="005037D2"/>
    <w:rsid w:val="005216A4"/>
    <w:rsid w:val="00525B17"/>
    <w:rsid w:val="00535ACF"/>
    <w:rsid w:val="00540BC8"/>
    <w:rsid w:val="00583465"/>
    <w:rsid w:val="005B66BE"/>
    <w:rsid w:val="005E0528"/>
    <w:rsid w:val="005E4752"/>
    <w:rsid w:val="005F5708"/>
    <w:rsid w:val="005F6609"/>
    <w:rsid w:val="005F6D0C"/>
    <w:rsid w:val="00602DB3"/>
    <w:rsid w:val="006306F0"/>
    <w:rsid w:val="006365DC"/>
    <w:rsid w:val="006377AF"/>
    <w:rsid w:val="00645A3E"/>
    <w:rsid w:val="0064602D"/>
    <w:rsid w:val="0066070D"/>
    <w:rsid w:val="00662DCA"/>
    <w:rsid w:val="00672C2D"/>
    <w:rsid w:val="0068652D"/>
    <w:rsid w:val="006A4628"/>
    <w:rsid w:val="006A6374"/>
    <w:rsid w:val="006C14AB"/>
    <w:rsid w:val="006C3353"/>
    <w:rsid w:val="006D1D22"/>
    <w:rsid w:val="006D65C4"/>
    <w:rsid w:val="006F346A"/>
    <w:rsid w:val="006F4555"/>
    <w:rsid w:val="00702FBE"/>
    <w:rsid w:val="00735384"/>
    <w:rsid w:val="00751366"/>
    <w:rsid w:val="007552F8"/>
    <w:rsid w:val="0076210B"/>
    <w:rsid w:val="00764B8C"/>
    <w:rsid w:val="00774AE3"/>
    <w:rsid w:val="00796EC4"/>
    <w:rsid w:val="007A399D"/>
    <w:rsid w:val="007B75DA"/>
    <w:rsid w:val="007D5008"/>
    <w:rsid w:val="007E639B"/>
    <w:rsid w:val="007E6767"/>
    <w:rsid w:val="007F63C8"/>
    <w:rsid w:val="00803B73"/>
    <w:rsid w:val="0080486C"/>
    <w:rsid w:val="00807636"/>
    <w:rsid w:val="008311C1"/>
    <w:rsid w:val="00842C8A"/>
    <w:rsid w:val="008436BE"/>
    <w:rsid w:val="008533D1"/>
    <w:rsid w:val="00855DD9"/>
    <w:rsid w:val="0086729A"/>
    <w:rsid w:val="00870C4E"/>
    <w:rsid w:val="0088456C"/>
    <w:rsid w:val="00885AFF"/>
    <w:rsid w:val="00890791"/>
    <w:rsid w:val="00895DA1"/>
    <w:rsid w:val="008A7B99"/>
    <w:rsid w:val="008B52F5"/>
    <w:rsid w:val="008B7EEC"/>
    <w:rsid w:val="008C2DF2"/>
    <w:rsid w:val="008C4FFF"/>
    <w:rsid w:val="008D5E07"/>
    <w:rsid w:val="008F66CB"/>
    <w:rsid w:val="009029B0"/>
    <w:rsid w:val="009076DC"/>
    <w:rsid w:val="009209A2"/>
    <w:rsid w:val="00921220"/>
    <w:rsid w:val="009507EA"/>
    <w:rsid w:val="00953742"/>
    <w:rsid w:val="009559C9"/>
    <w:rsid w:val="00966D26"/>
    <w:rsid w:val="00971B98"/>
    <w:rsid w:val="00972E25"/>
    <w:rsid w:val="009848F8"/>
    <w:rsid w:val="00994687"/>
    <w:rsid w:val="00996727"/>
    <w:rsid w:val="009A1A64"/>
    <w:rsid w:val="009B07EF"/>
    <w:rsid w:val="009B581A"/>
    <w:rsid w:val="009C6072"/>
    <w:rsid w:val="009E1297"/>
    <w:rsid w:val="009E2BC8"/>
    <w:rsid w:val="00A008F2"/>
    <w:rsid w:val="00A27391"/>
    <w:rsid w:val="00A40BB5"/>
    <w:rsid w:val="00A40D7B"/>
    <w:rsid w:val="00A46E60"/>
    <w:rsid w:val="00A527C4"/>
    <w:rsid w:val="00A542FE"/>
    <w:rsid w:val="00A5566F"/>
    <w:rsid w:val="00A56A0A"/>
    <w:rsid w:val="00A6715B"/>
    <w:rsid w:val="00A8590F"/>
    <w:rsid w:val="00A95FC2"/>
    <w:rsid w:val="00AA2CC8"/>
    <w:rsid w:val="00AD3B64"/>
    <w:rsid w:val="00AD57E0"/>
    <w:rsid w:val="00AF5CF8"/>
    <w:rsid w:val="00B00F20"/>
    <w:rsid w:val="00B05176"/>
    <w:rsid w:val="00B05C62"/>
    <w:rsid w:val="00B05F07"/>
    <w:rsid w:val="00B11BF0"/>
    <w:rsid w:val="00B27D69"/>
    <w:rsid w:val="00B302A3"/>
    <w:rsid w:val="00B31299"/>
    <w:rsid w:val="00B42491"/>
    <w:rsid w:val="00B63D9E"/>
    <w:rsid w:val="00B66BD7"/>
    <w:rsid w:val="00B66EA4"/>
    <w:rsid w:val="00B72372"/>
    <w:rsid w:val="00B77507"/>
    <w:rsid w:val="00B8227B"/>
    <w:rsid w:val="00B825E3"/>
    <w:rsid w:val="00BA1FA0"/>
    <w:rsid w:val="00BA5AD1"/>
    <w:rsid w:val="00BB66AE"/>
    <w:rsid w:val="00BC3DA8"/>
    <w:rsid w:val="00BC4438"/>
    <w:rsid w:val="00C00C07"/>
    <w:rsid w:val="00C0478C"/>
    <w:rsid w:val="00C16186"/>
    <w:rsid w:val="00C22B2B"/>
    <w:rsid w:val="00C23FA9"/>
    <w:rsid w:val="00C303A7"/>
    <w:rsid w:val="00C376AE"/>
    <w:rsid w:val="00C51AAC"/>
    <w:rsid w:val="00C64AA4"/>
    <w:rsid w:val="00C72C32"/>
    <w:rsid w:val="00C735CF"/>
    <w:rsid w:val="00C76248"/>
    <w:rsid w:val="00C9042B"/>
    <w:rsid w:val="00CB352E"/>
    <w:rsid w:val="00CC317C"/>
    <w:rsid w:val="00CC33F5"/>
    <w:rsid w:val="00CF76CC"/>
    <w:rsid w:val="00D07E60"/>
    <w:rsid w:val="00D220F1"/>
    <w:rsid w:val="00D2787B"/>
    <w:rsid w:val="00D325CC"/>
    <w:rsid w:val="00D37A58"/>
    <w:rsid w:val="00D404F5"/>
    <w:rsid w:val="00D44C15"/>
    <w:rsid w:val="00D64497"/>
    <w:rsid w:val="00D74299"/>
    <w:rsid w:val="00D747FB"/>
    <w:rsid w:val="00DA4F9E"/>
    <w:rsid w:val="00DB4022"/>
    <w:rsid w:val="00DC0401"/>
    <w:rsid w:val="00DC37C0"/>
    <w:rsid w:val="00DC4FBC"/>
    <w:rsid w:val="00DC6FD1"/>
    <w:rsid w:val="00E03612"/>
    <w:rsid w:val="00E22297"/>
    <w:rsid w:val="00E23FFE"/>
    <w:rsid w:val="00E27F3F"/>
    <w:rsid w:val="00E44DB7"/>
    <w:rsid w:val="00E466B0"/>
    <w:rsid w:val="00E60B94"/>
    <w:rsid w:val="00E81ABD"/>
    <w:rsid w:val="00E93090"/>
    <w:rsid w:val="00E96343"/>
    <w:rsid w:val="00EA6922"/>
    <w:rsid w:val="00EB056C"/>
    <w:rsid w:val="00EB67FE"/>
    <w:rsid w:val="00EC1864"/>
    <w:rsid w:val="00ED15FC"/>
    <w:rsid w:val="00ED2BE0"/>
    <w:rsid w:val="00EE4940"/>
    <w:rsid w:val="00EF2E0C"/>
    <w:rsid w:val="00F214E6"/>
    <w:rsid w:val="00F25A9B"/>
    <w:rsid w:val="00F40D8E"/>
    <w:rsid w:val="00F42321"/>
    <w:rsid w:val="00F43BFF"/>
    <w:rsid w:val="00F46324"/>
    <w:rsid w:val="00F4686C"/>
    <w:rsid w:val="00F65F3B"/>
    <w:rsid w:val="00F77361"/>
    <w:rsid w:val="00F938C8"/>
    <w:rsid w:val="00F97EB6"/>
    <w:rsid w:val="00FB50D4"/>
    <w:rsid w:val="00FC145C"/>
    <w:rsid w:val="00FC79A3"/>
    <w:rsid w:val="00FD586B"/>
    <w:rsid w:val="00FD7D2B"/>
    <w:rsid w:val="00FE42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4012C"/>
  <w15:docId w15:val="{B8E15B36-BF19-46A2-8AE8-4DBF32D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06Footer">
    <w:name w:val="0.6 Footer"/>
    <w:basedOn w:val="Normale"/>
    <w:link w:val="06FooterZchn"/>
    <w:autoRedefine/>
    <w:rsid w:val="00B27D69"/>
    <w:pPr>
      <w:framePr w:vSpace="284" w:wrap="around" w:vAnchor="page" w:hAnchor="page" w:x="1362" w:y="15310"/>
      <w:spacing w:after="0" w:line="170" w:lineRule="exact"/>
    </w:pPr>
    <w:rPr>
      <w:rFonts w:ascii="Daimler CS" w:hAnsi="Daimler CS"/>
      <w:sz w:val="15"/>
      <w:lang w:val="en-US"/>
    </w:rPr>
  </w:style>
  <w:style w:type="character" w:customStyle="1" w:styleId="06FooterZchn">
    <w:name w:val="0.6 Footer Zchn"/>
    <w:basedOn w:val="Carpredefinitoparagrafo"/>
    <w:link w:val="06Footer"/>
    <w:rsid w:val="00B27D69"/>
    <w:rPr>
      <w:rFonts w:ascii="Daimler CS" w:hAnsi="Daimler CS"/>
      <w:sz w:val="15"/>
      <w:lang w:val="en-US"/>
    </w:rPr>
  </w:style>
  <w:style w:type="paragraph" w:customStyle="1" w:styleId="40DisclaimerBoilerplate">
    <w:name w:val="4.0 Disclaimer / Boilerplate"/>
    <w:basedOn w:val="Normale"/>
    <w:autoRedefine/>
    <w:qFormat/>
    <w:rsid w:val="00807636"/>
    <w:pPr>
      <w:spacing w:after="0" w:line="170" w:lineRule="exact"/>
    </w:pPr>
    <w:rPr>
      <w:rFonts w:ascii="Daimler CS" w:eastAsia="Calibri" w:hAnsi="Daimler CS" w:cs="Times New Roman"/>
      <w:sz w:val="15"/>
      <w:szCs w:val="20"/>
      <w:lang w:val="en-US"/>
    </w:rPr>
  </w:style>
  <w:style w:type="character" w:styleId="Enfasigrassetto">
    <w:name w:val="Strong"/>
    <w:basedOn w:val="Carpredefinitoparagrafo"/>
    <w:uiPriority w:val="22"/>
    <w:qFormat/>
    <w:rsid w:val="009559C9"/>
    <w:rPr>
      <w:rFonts w:ascii="Daimler CS Demi" w:hAnsi="Daimler CS Demi"/>
      <w:b w:val="0"/>
      <w:bCs/>
    </w:rPr>
  </w:style>
  <w:style w:type="paragraph" w:customStyle="1" w:styleId="30InformationQRCode">
    <w:name w:val="3.0 Information + QRCode"/>
    <w:basedOn w:val="Normale"/>
    <w:autoRedefine/>
    <w:qFormat/>
    <w:rsid w:val="0086729A"/>
    <w:pPr>
      <w:spacing w:after="240" w:line="320" w:lineRule="exact"/>
      <w:contextualSpacing/>
    </w:pPr>
    <w:rPr>
      <w:rFonts w:ascii="Daimler CS" w:eastAsia="Times New Roman" w:hAnsi="Daimler CS" w:cs="Times New Roman"/>
      <w:sz w:val="24"/>
      <w:szCs w:val="20"/>
      <w:lang w:val="en-US" w:eastAsia="de-DE"/>
    </w:rPr>
  </w:style>
  <w:style w:type="paragraph" w:styleId="Elenco2">
    <w:name w:val="List 2"/>
    <w:basedOn w:val="Normale"/>
    <w:semiHidden/>
    <w:rsid w:val="00672C2D"/>
    <w:pPr>
      <w:spacing w:after="320" w:line="320" w:lineRule="exact"/>
      <w:ind w:left="566" w:hanging="283"/>
    </w:pPr>
    <w:rPr>
      <w:rFonts w:ascii="Daimler CS" w:eastAsia="Times New Roman" w:hAnsi="Daimler CS" w:cs="Times New Roman"/>
      <w:sz w:val="24"/>
      <w:szCs w:val="20"/>
      <w:lang w:val="de-DE" w:eastAsia="de-DE"/>
    </w:rPr>
  </w:style>
  <w:style w:type="paragraph" w:styleId="Paragrafoelenco">
    <w:name w:val="List Paragraph"/>
    <w:basedOn w:val="Normale"/>
    <w:uiPriority w:val="34"/>
    <w:qFormat/>
    <w:rsid w:val="0088456C"/>
    <w:pPr>
      <w:spacing w:after="0" w:line="240" w:lineRule="auto"/>
      <w:ind w:left="720"/>
    </w:pPr>
    <w:rPr>
      <w:rFonts w:ascii="Calibri" w:hAnsi="Calibri" w:cs="Calibri"/>
      <w:lang w:val="de-DE"/>
    </w:rPr>
  </w:style>
  <w:style w:type="paragraph" w:styleId="Testonotaapidipagina">
    <w:name w:val="footnote text"/>
    <w:basedOn w:val="Normale"/>
    <w:link w:val="TestonotaapidipaginaCarattere"/>
    <w:uiPriority w:val="99"/>
    <w:semiHidden/>
    <w:unhideWhenUsed/>
    <w:rsid w:val="00F463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6324"/>
    <w:rPr>
      <w:rFonts w:ascii="Daimler CS Light" w:hAnsi="Daimler CS Light"/>
      <w:sz w:val="20"/>
      <w:szCs w:val="20"/>
    </w:rPr>
  </w:style>
  <w:style w:type="character" w:styleId="Rimandonotaapidipagina">
    <w:name w:val="footnote reference"/>
    <w:basedOn w:val="Carpredefinitoparagrafo"/>
    <w:uiPriority w:val="99"/>
    <w:semiHidden/>
    <w:unhideWhenUsed/>
    <w:rsid w:val="00F46324"/>
    <w:rPr>
      <w:vertAlign w:val="superscript"/>
    </w:rPr>
  </w:style>
  <w:style w:type="character" w:customStyle="1" w:styleId="cf01">
    <w:name w:val="cf01"/>
    <w:basedOn w:val="Carpredefinitoparagrafo"/>
    <w:rsid w:val="00F46324"/>
    <w:rPr>
      <w:rFonts w:ascii="Segoe UI" w:hAnsi="Segoe UI" w:cs="Segoe UI" w:hint="default"/>
      <w:sz w:val="18"/>
      <w:szCs w:val="18"/>
    </w:rPr>
  </w:style>
  <w:style w:type="paragraph" w:styleId="Revisione">
    <w:name w:val="Revision"/>
    <w:hidden/>
    <w:uiPriority w:val="99"/>
    <w:semiHidden/>
    <w:rsid w:val="004F55AB"/>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7141">
      <w:bodyDiv w:val="1"/>
      <w:marLeft w:val="0"/>
      <w:marRight w:val="0"/>
      <w:marTop w:val="0"/>
      <w:marBottom w:val="0"/>
      <w:divBdr>
        <w:top w:val="none" w:sz="0" w:space="0" w:color="auto"/>
        <w:left w:val="none" w:sz="0" w:space="0" w:color="auto"/>
        <w:bottom w:val="none" w:sz="0" w:space="0" w:color="auto"/>
        <w:right w:val="none" w:sz="0" w:space="0" w:color="auto"/>
      </w:divBdr>
    </w:div>
    <w:div w:id="864975287">
      <w:bodyDiv w:val="1"/>
      <w:marLeft w:val="0"/>
      <w:marRight w:val="0"/>
      <w:marTop w:val="0"/>
      <w:marBottom w:val="0"/>
      <w:divBdr>
        <w:top w:val="none" w:sz="0" w:space="0" w:color="auto"/>
        <w:left w:val="none" w:sz="0" w:space="0" w:color="auto"/>
        <w:bottom w:val="none" w:sz="0" w:space="0" w:color="auto"/>
        <w:right w:val="none" w:sz="0" w:space="0" w:color="auto"/>
      </w:divBdr>
    </w:div>
    <w:div w:id="985743364">
      <w:bodyDiv w:val="1"/>
      <w:marLeft w:val="0"/>
      <w:marRight w:val="0"/>
      <w:marTop w:val="0"/>
      <w:marBottom w:val="0"/>
      <w:divBdr>
        <w:top w:val="none" w:sz="0" w:space="0" w:color="auto"/>
        <w:left w:val="none" w:sz="0" w:space="0" w:color="auto"/>
        <w:bottom w:val="none" w:sz="0" w:space="0" w:color="auto"/>
        <w:right w:val="none" w:sz="0" w:space="0" w:color="auto"/>
      </w:divBdr>
    </w:div>
    <w:div w:id="1070349333">
      <w:bodyDiv w:val="1"/>
      <w:marLeft w:val="0"/>
      <w:marRight w:val="0"/>
      <w:marTop w:val="0"/>
      <w:marBottom w:val="0"/>
      <w:divBdr>
        <w:top w:val="none" w:sz="0" w:space="0" w:color="auto"/>
        <w:left w:val="none" w:sz="0" w:space="0" w:color="auto"/>
        <w:bottom w:val="none" w:sz="0" w:space="0" w:color="auto"/>
        <w:right w:val="none" w:sz="0" w:space="0" w:color="auto"/>
      </w:divBdr>
    </w:div>
    <w:div w:id="1377192516">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2052222329">
      <w:bodyDiv w:val="1"/>
      <w:marLeft w:val="0"/>
      <w:marRight w:val="0"/>
      <w:marTop w:val="0"/>
      <w:marBottom w:val="0"/>
      <w:divBdr>
        <w:top w:val="none" w:sz="0" w:space="0" w:color="auto"/>
        <w:left w:val="none" w:sz="0" w:space="0" w:color="auto"/>
        <w:bottom w:val="none" w:sz="0" w:space="0" w:color="auto"/>
        <w:right w:val="none" w:sz="0" w:space="0" w:color="auto"/>
      </w:divBdr>
    </w:div>
    <w:div w:id="20925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51F3B9F-5C36-4C98-9DFE-829A3594667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10536</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2023-12-06T20:19:00Z</cp:lastPrinted>
  <dcterms:created xsi:type="dcterms:W3CDTF">2023-12-13T14:45:00Z</dcterms:created>
  <dcterms:modified xsi:type="dcterms:W3CDTF">2023-12-13T14:45:00Z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2023-12-01T08:48:55Z</vt:lpwstr>
  </property>
  <property fmtid="{D5CDD505-2E9C-101B-9397-08002B2CF9AE}" pid="4" name="MSIP_Label_ab5ff3ce-c151-426b-9620-64dd2650a755_Method">
    <vt:lpwstr>Privileged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7ee960d8-07d0-4552-b323-7f85e857d3e8</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2023-12-13T14:44:25Z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855c48c3-7080-46ef-b0d5-041e294bf25e</vt:lpwstr>
  </property>
  <property fmtid="{D5CDD505-2E9C-101B-9397-08002B2CF9AE}" pid="15" name="MSIP_Label_924dbb1d-991d-4bbd-aad5-33bac1d8ffaf_ContentBits">
    <vt:lpwstr>0</vt:lpwstr>
  </property>
</Properties>
</file>