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DB562" w14:textId="77777777" w:rsidR="006F26EA" w:rsidRPr="00C34DC8" w:rsidRDefault="006F26EA" w:rsidP="00BF368B">
      <w:pPr>
        <w:sectPr w:rsidR="006F26EA" w:rsidRPr="00C34DC8" w:rsidSect="00932083">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3686" w:right="1418" w:bottom="1701" w:left="1361" w:header="425" w:footer="57" w:gutter="0"/>
          <w:cols w:space="720"/>
          <w:titlePg/>
          <w:docGrid w:linePitch="326"/>
        </w:sectPr>
      </w:pPr>
    </w:p>
    <w:p w14:paraId="53145FA5" w14:textId="77777777" w:rsidR="00932083" w:rsidRPr="00DB1035" w:rsidRDefault="00BD413A" w:rsidP="00932083">
      <w:pPr>
        <w:pStyle w:val="02Date"/>
        <w:framePr w:wrap="around"/>
        <w:rPr>
          <w:lang w:val="en-US"/>
        </w:rPr>
      </w:pPr>
      <w:r>
        <w:rPr>
          <w:lang w:val="en-US"/>
        </w:rPr>
        <w:t>March 10</w:t>
      </w:r>
      <w:r w:rsidR="007D4549" w:rsidRPr="00DB1035">
        <w:rPr>
          <w:vertAlign w:val="superscript"/>
          <w:lang w:val="en-US"/>
        </w:rPr>
        <w:t>th</w:t>
      </w:r>
      <w:r>
        <w:rPr>
          <w:lang w:val="en-US"/>
        </w:rPr>
        <w:t>, 2023</w:t>
      </w:r>
    </w:p>
    <w:p w14:paraId="4FA61E46" w14:textId="1172071A" w:rsidR="007B2A5B" w:rsidRDefault="00DB1035" w:rsidP="00201323">
      <w:pPr>
        <w:pStyle w:val="berschrift1"/>
        <w:rPr>
          <w:rFonts w:asciiTheme="majorHAnsi" w:hAnsiTheme="majorHAnsi"/>
          <w:b/>
          <w:lang w:val="en-US"/>
        </w:rPr>
      </w:pPr>
      <w:r w:rsidRPr="00DB1035">
        <w:rPr>
          <w:lang w:val="en-US"/>
        </w:rPr>
        <w:t>Daimler Truck</w:t>
      </w:r>
      <w:r w:rsidR="006164D9">
        <w:rPr>
          <w:lang w:val="en-US"/>
        </w:rPr>
        <w:t xml:space="preserve"> </w:t>
      </w:r>
      <w:r w:rsidR="009F5CA2">
        <w:rPr>
          <w:lang w:val="en-US"/>
        </w:rPr>
        <w:t>increased</w:t>
      </w:r>
      <w:r w:rsidR="00FB23DA">
        <w:rPr>
          <w:lang w:val="en-US"/>
        </w:rPr>
        <w:t xml:space="preserve"> </w:t>
      </w:r>
      <w:r w:rsidR="00FB500C">
        <w:rPr>
          <w:lang w:val="en-US"/>
        </w:rPr>
        <w:t>Revenue, EBIT</w:t>
      </w:r>
      <w:r w:rsidR="00221E1C">
        <w:rPr>
          <w:lang w:val="en-US"/>
        </w:rPr>
        <w:t xml:space="preserve">, </w:t>
      </w:r>
      <w:r w:rsidR="00FB500C">
        <w:rPr>
          <w:lang w:val="en-US"/>
        </w:rPr>
        <w:t xml:space="preserve">adjusted </w:t>
      </w:r>
      <w:r w:rsidR="002F0404">
        <w:rPr>
          <w:lang w:val="en-US"/>
        </w:rPr>
        <w:t xml:space="preserve">Return </w:t>
      </w:r>
      <w:proofErr w:type="gramStart"/>
      <w:r w:rsidR="002F0404">
        <w:rPr>
          <w:lang w:val="en-US"/>
        </w:rPr>
        <w:t>On</w:t>
      </w:r>
      <w:proofErr w:type="gramEnd"/>
      <w:r w:rsidR="002F0404">
        <w:rPr>
          <w:lang w:val="en-US"/>
        </w:rPr>
        <w:t xml:space="preserve"> S</w:t>
      </w:r>
      <w:r w:rsidR="00FB23DA">
        <w:rPr>
          <w:lang w:val="en-US"/>
        </w:rPr>
        <w:t xml:space="preserve">ales </w:t>
      </w:r>
      <w:r w:rsidR="005470EE">
        <w:rPr>
          <w:lang w:val="en-US"/>
        </w:rPr>
        <w:t xml:space="preserve">and </w:t>
      </w:r>
      <w:r w:rsidR="00221E1C">
        <w:rPr>
          <w:lang w:val="en-US"/>
        </w:rPr>
        <w:t xml:space="preserve">Free Cash Flow </w:t>
      </w:r>
      <w:r w:rsidR="005470EE">
        <w:rPr>
          <w:lang w:val="en-US"/>
        </w:rPr>
        <w:t xml:space="preserve">of the Industrial Business </w:t>
      </w:r>
      <w:r w:rsidR="00FB23DA">
        <w:rPr>
          <w:lang w:val="en-US"/>
        </w:rPr>
        <w:t>in 2022 and gives</w:t>
      </w:r>
      <w:r w:rsidR="00742A53">
        <w:rPr>
          <w:lang w:val="en-US"/>
        </w:rPr>
        <w:t xml:space="preserve"> positive o</w:t>
      </w:r>
      <w:r w:rsidR="005144F5">
        <w:rPr>
          <w:lang w:val="en-US"/>
        </w:rPr>
        <w:t>utlook for 2023</w:t>
      </w:r>
    </w:p>
    <w:p w14:paraId="32E43B66" w14:textId="04F48228" w:rsidR="00B83A20" w:rsidRDefault="006164D9">
      <w:pPr>
        <w:pStyle w:val="Listenabsatz"/>
        <w:numPr>
          <w:ilvl w:val="0"/>
          <w:numId w:val="5"/>
        </w:numPr>
        <w:ind w:left="720"/>
        <w:rPr>
          <w:rFonts w:asciiTheme="majorHAnsi" w:hAnsiTheme="majorHAnsi"/>
          <w:b/>
          <w:lang w:val="en-US"/>
        </w:rPr>
      </w:pPr>
      <w:r w:rsidRPr="002444F8">
        <w:rPr>
          <w:rFonts w:asciiTheme="majorHAnsi" w:hAnsiTheme="majorHAnsi"/>
          <w:b/>
          <w:lang w:val="en-US"/>
        </w:rPr>
        <w:t>Succes</w:t>
      </w:r>
      <w:r w:rsidR="00832563" w:rsidRPr="002444F8">
        <w:rPr>
          <w:rFonts w:asciiTheme="majorHAnsi" w:hAnsiTheme="majorHAnsi"/>
          <w:b/>
          <w:lang w:val="en-US"/>
        </w:rPr>
        <w:t>s</w:t>
      </w:r>
      <w:r w:rsidRPr="002444F8">
        <w:rPr>
          <w:rFonts w:asciiTheme="majorHAnsi" w:hAnsiTheme="majorHAnsi"/>
          <w:b/>
          <w:lang w:val="en-US"/>
        </w:rPr>
        <w:t>ful first year as a listed company</w:t>
      </w:r>
      <w:r w:rsidR="00B83A20" w:rsidRPr="002444F8">
        <w:rPr>
          <w:rFonts w:asciiTheme="majorHAnsi" w:hAnsiTheme="majorHAnsi"/>
          <w:b/>
          <w:lang w:val="en-US"/>
        </w:rPr>
        <w:t xml:space="preserve">: Daimler </w:t>
      </w:r>
      <w:r w:rsidR="00CF1C44" w:rsidRPr="002444F8">
        <w:rPr>
          <w:rFonts w:asciiTheme="majorHAnsi" w:hAnsiTheme="majorHAnsi"/>
          <w:b/>
          <w:lang w:val="en-US"/>
        </w:rPr>
        <w:t xml:space="preserve">Truck achieved financial </w:t>
      </w:r>
      <w:r w:rsidR="00B0174E" w:rsidRPr="002444F8">
        <w:rPr>
          <w:rFonts w:asciiTheme="majorHAnsi" w:hAnsiTheme="majorHAnsi"/>
          <w:b/>
          <w:lang w:val="en-US"/>
        </w:rPr>
        <w:t>targets</w:t>
      </w:r>
      <w:r w:rsidR="00201323" w:rsidRPr="002444F8">
        <w:rPr>
          <w:rFonts w:asciiTheme="majorHAnsi" w:hAnsiTheme="majorHAnsi"/>
          <w:b/>
          <w:lang w:val="en-US"/>
        </w:rPr>
        <w:t xml:space="preserve"> for 2022</w:t>
      </w:r>
      <w:r w:rsidRPr="002444F8">
        <w:rPr>
          <w:rFonts w:asciiTheme="majorHAnsi" w:hAnsiTheme="majorHAnsi"/>
          <w:b/>
          <w:lang w:val="en-US"/>
        </w:rPr>
        <w:t xml:space="preserve"> despite adverse </w:t>
      </w:r>
      <w:r w:rsidR="00223724">
        <w:rPr>
          <w:rFonts w:asciiTheme="majorHAnsi" w:hAnsiTheme="majorHAnsi"/>
          <w:b/>
          <w:lang w:val="en-US"/>
        </w:rPr>
        <w:t xml:space="preserve">supply chain </w:t>
      </w:r>
      <w:r w:rsidRPr="002444F8">
        <w:rPr>
          <w:rFonts w:asciiTheme="majorHAnsi" w:hAnsiTheme="majorHAnsi"/>
          <w:b/>
          <w:lang w:val="en-US"/>
        </w:rPr>
        <w:t>conditions</w:t>
      </w:r>
    </w:p>
    <w:p w14:paraId="58C37F35" w14:textId="77777777" w:rsidR="00C607F3" w:rsidRPr="002444F8" w:rsidRDefault="00C607F3" w:rsidP="00C607F3">
      <w:pPr>
        <w:pStyle w:val="Listenabsatz"/>
        <w:numPr>
          <w:ilvl w:val="0"/>
          <w:numId w:val="5"/>
        </w:numPr>
        <w:ind w:left="720"/>
        <w:rPr>
          <w:rFonts w:asciiTheme="majorHAnsi" w:hAnsiTheme="majorHAnsi"/>
          <w:b/>
          <w:lang w:val="en-US"/>
        </w:rPr>
      </w:pPr>
      <w:r w:rsidRPr="002444F8">
        <w:rPr>
          <w:rFonts w:asciiTheme="majorHAnsi" w:hAnsiTheme="majorHAnsi"/>
          <w:b/>
          <w:bCs/>
          <w:lang w:val="en-US"/>
        </w:rPr>
        <w:t xml:space="preserve">Demand environment remains strong: </w:t>
      </w:r>
      <w:r>
        <w:rPr>
          <w:rFonts w:asciiTheme="majorHAnsi" w:hAnsiTheme="majorHAnsi"/>
          <w:b/>
          <w:bCs/>
          <w:lang w:val="en-US"/>
        </w:rPr>
        <w:t>Incoming orders and o</w:t>
      </w:r>
      <w:r w:rsidRPr="002444F8">
        <w:rPr>
          <w:rFonts w:asciiTheme="majorHAnsi" w:hAnsiTheme="majorHAnsi"/>
          <w:b/>
          <w:bCs/>
          <w:lang w:val="en-US"/>
        </w:rPr>
        <w:t>rder backlog at high level</w:t>
      </w:r>
      <w:r>
        <w:rPr>
          <w:rFonts w:asciiTheme="majorHAnsi" w:hAnsiTheme="majorHAnsi"/>
          <w:b/>
          <w:bCs/>
          <w:lang w:val="en-US"/>
        </w:rPr>
        <w:t>s</w:t>
      </w:r>
    </w:p>
    <w:p w14:paraId="3331E112" w14:textId="7EA23BD1" w:rsidR="00C607F3" w:rsidRPr="00637921" w:rsidRDefault="00C607F3" w:rsidP="00637921">
      <w:pPr>
        <w:pStyle w:val="Listenabsatz"/>
        <w:numPr>
          <w:ilvl w:val="0"/>
          <w:numId w:val="5"/>
        </w:numPr>
        <w:ind w:left="720"/>
        <w:rPr>
          <w:rFonts w:asciiTheme="majorHAnsi" w:hAnsiTheme="majorHAnsi"/>
          <w:b/>
          <w:lang w:val="en-US"/>
        </w:rPr>
      </w:pPr>
      <w:r>
        <w:rPr>
          <w:rFonts w:asciiTheme="majorHAnsi" w:hAnsiTheme="majorHAnsi"/>
          <w:b/>
          <w:lang w:val="en-US"/>
        </w:rPr>
        <w:t>Bottlenecks in the supply chain</w:t>
      </w:r>
      <w:r w:rsidR="0053566F">
        <w:rPr>
          <w:rFonts w:asciiTheme="majorHAnsi" w:hAnsiTheme="majorHAnsi"/>
          <w:b/>
          <w:lang w:val="en-US"/>
        </w:rPr>
        <w:t>s</w:t>
      </w:r>
      <w:r w:rsidRPr="002444F8">
        <w:rPr>
          <w:rFonts w:asciiTheme="majorHAnsi" w:hAnsiTheme="majorHAnsi"/>
          <w:b/>
          <w:lang w:val="en-US"/>
        </w:rPr>
        <w:t xml:space="preserve"> slowed further growth in 2022</w:t>
      </w:r>
    </w:p>
    <w:p w14:paraId="78C774F8" w14:textId="5E3C6FA3" w:rsidR="002734E4" w:rsidRDefault="00DD43C5" w:rsidP="002734E4">
      <w:pPr>
        <w:pStyle w:val="Listenabsatz"/>
        <w:numPr>
          <w:ilvl w:val="0"/>
          <w:numId w:val="5"/>
        </w:numPr>
        <w:ind w:left="720"/>
        <w:rPr>
          <w:rFonts w:asciiTheme="majorHAnsi" w:hAnsiTheme="majorHAnsi"/>
          <w:b/>
          <w:lang w:val="en-US"/>
        </w:rPr>
      </w:pPr>
      <w:r>
        <w:rPr>
          <w:rFonts w:asciiTheme="majorHAnsi" w:hAnsiTheme="majorHAnsi"/>
          <w:b/>
          <w:lang w:val="en-US"/>
        </w:rPr>
        <w:t>Strong</w:t>
      </w:r>
      <w:r w:rsidR="006164D9" w:rsidRPr="002444F8">
        <w:rPr>
          <w:rFonts w:asciiTheme="majorHAnsi" w:hAnsiTheme="majorHAnsi"/>
          <w:b/>
          <w:lang w:val="en-US"/>
        </w:rPr>
        <w:t xml:space="preserve"> </w:t>
      </w:r>
      <w:r>
        <w:rPr>
          <w:rFonts w:asciiTheme="majorHAnsi" w:hAnsiTheme="majorHAnsi"/>
          <w:b/>
          <w:lang w:val="en-US"/>
        </w:rPr>
        <w:t>improvement</w:t>
      </w:r>
      <w:r w:rsidR="001D0D4E" w:rsidRPr="002444F8">
        <w:rPr>
          <w:rFonts w:asciiTheme="majorHAnsi" w:hAnsiTheme="majorHAnsi"/>
          <w:b/>
          <w:lang w:val="en-US"/>
        </w:rPr>
        <w:t xml:space="preserve"> </w:t>
      </w:r>
      <w:r>
        <w:rPr>
          <w:rFonts w:asciiTheme="majorHAnsi" w:hAnsiTheme="majorHAnsi"/>
          <w:b/>
          <w:lang w:val="en-US"/>
        </w:rPr>
        <w:t>of</w:t>
      </w:r>
      <w:r w:rsidR="001D0D4E" w:rsidRPr="002444F8">
        <w:rPr>
          <w:rFonts w:asciiTheme="majorHAnsi" w:hAnsiTheme="majorHAnsi"/>
          <w:b/>
          <w:lang w:val="en-US"/>
        </w:rPr>
        <w:t xml:space="preserve"> </w:t>
      </w:r>
      <w:r w:rsidR="006A6907">
        <w:rPr>
          <w:rFonts w:asciiTheme="majorHAnsi" w:hAnsiTheme="majorHAnsi"/>
          <w:b/>
          <w:lang w:val="en-US"/>
        </w:rPr>
        <w:t xml:space="preserve">adjusted </w:t>
      </w:r>
      <w:r w:rsidR="00260ED1">
        <w:rPr>
          <w:rFonts w:asciiTheme="majorHAnsi" w:hAnsiTheme="majorHAnsi"/>
          <w:b/>
          <w:lang w:val="en-US"/>
        </w:rPr>
        <w:t xml:space="preserve">EBIT by 55% </w:t>
      </w:r>
      <w:r>
        <w:rPr>
          <w:rFonts w:asciiTheme="majorHAnsi" w:hAnsiTheme="majorHAnsi"/>
          <w:b/>
          <w:lang w:val="en-US"/>
        </w:rPr>
        <w:t xml:space="preserve">to </w:t>
      </w:r>
      <w:r w:rsidR="00736585">
        <w:rPr>
          <w:rFonts w:asciiTheme="majorHAnsi" w:hAnsiTheme="majorHAnsi"/>
          <w:b/>
          <w:lang w:val="en-US"/>
        </w:rPr>
        <w:t>€</w:t>
      </w:r>
      <w:r>
        <w:rPr>
          <w:rFonts w:asciiTheme="majorHAnsi" w:hAnsiTheme="majorHAnsi"/>
          <w:b/>
          <w:lang w:val="en-US"/>
        </w:rPr>
        <w:t xml:space="preserve">3,959 </w:t>
      </w:r>
      <w:r w:rsidR="008962AA">
        <w:rPr>
          <w:rFonts w:asciiTheme="majorHAnsi" w:hAnsiTheme="majorHAnsi"/>
          <w:b/>
          <w:lang w:val="en-US"/>
        </w:rPr>
        <w:t>m</w:t>
      </w:r>
      <w:r>
        <w:rPr>
          <w:rFonts w:asciiTheme="majorHAnsi" w:hAnsiTheme="majorHAnsi"/>
          <w:b/>
          <w:lang w:val="en-US"/>
        </w:rPr>
        <w:t xml:space="preserve">illion </w:t>
      </w:r>
      <w:r w:rsidR="008962AA">
        <w:rPr>
          <w:rFonts w:asciiTheme="majorHAnsi" w:hAnsiTheme="majorHAnsi"/>
          <w:b/>
          <w:lang w:val="en-US"/>
        </w:rPr>
        <w:t xml:space="preserve">(2021: </w:t>
      </w:r>
      <w:r w:rsidR="00736585">
        <w:rPr>
          <w:rFonts w:asciiTheme="majorHAnsi" w:hAnsiTheme="majorHAnsi"/>
          <w:b/>
          <w:lang w:val="en-US"/>
        </w:rPr>
        <w:t>€</w:t>
      </w:r>
      <w:r w:rsidR="00E5241E">
        <w:rPr>
          <w:rFonts w:asciiTheme="majorHAnsi" w:hAnsiTheme="majorHAnsi"/>
          <w:b/>
          <w:lang w:val="en-US"/>
        </w:rPr>
        <w:t xml:space="preserve">2,552 million), </w:t>
      </w:r>
      <w:r w:rsidR="001D0D4E" w:rsidRPr="002444F8">
        <w:rPr>
          <w:rFonts w:asciiTheme="majorHAnsi" w:hAnsiTheme="majorHAnsi"/>
          <w:b/>
          <w:lang w:val="en-US"/>
        </w:rPr>
        <w:t>revenue</w:t>
      </w:r>
      <w:r w:rsidR="00260ED1">
        <w:rPr>
          <w:rFonts w:asciiTheme="majorHAnsi" w:hAnsiTheme="majorHAnsi"/>
          <w:b/>
          <w:lang w:val="en-US"/>
        </w:rPr>
        <w:t xml:space="preserve"> </w:t>
      </w:r>
      <w:r w:rsidR="00AB6B46">
        <w:rPr>
          <w:rFonts w:asciiTheme="majorHAnsi" w:hAnsiTheme="majorHAnsi"/>
          <w:b/>
          <w:lang w:val="en-US"/>
        </w:rPr>
        <w:t>significantly increased</w:t>
      </w:r>
      <w:r>
        <w:rPr>
          <w:rFonts w:asciiTheme="majorHAnsi" w:hAnsiTheme="majorHAnsi"/>
          <w:b/>
          <w:lang w:val="en-US"/>
        </w:rPr>
        <w:t xml:space="preserve"> </w:t>
      </w:r>
      <w:r w:rsidR="00260ED1">
        <w:rPr>
          <w:rFonts w:asciiTheme="majorHAnsi" w:hAnsiTheme="majorHAnsi"/>
          <w:b/>
          <w:lang w:val="en-US"/>
        </w:rPr>
        <w:t xml:space="preserve">by 28% to </w:t>
      </w:r>
      <w:r w:rsidR="00736585">
        <w:rPr>
          <w:rFonts w:asciiTheme="majorHAnsi" w:hAnsiTheme="majorHAnsi"/>
          <w:b/>
          <w:lang w:val="en-US"/>
        </w:rPr>
        <w:t>€</w:t>
      </w:r>
      <w:r w:rsidR="00260ED1">
        <w:rPr>
          <w:rFonts w:asciiTheme="majorHAnsi" w:hAnsiTheme="majorHAnsi"/>
          <w:b/>
          <w:lang w:val="en-US"/>
        </w:rPr>
        <w:t>50.9 billion</w:t>
      </w:r>
      <w:r w:rsidR="00736585">
        <w:rPr>
          <w:rFonts w:asciiTheme="majorHAnsi" w:hAnsiTheme="majorHAnsi"/>
          <w:b/>
          <w:lang w:val="en-US"/>
        </w:rPr>
        <w:t xml:space="preserve"> (2021: €</w:t>
      </w:r>
      <w:r w:rsidR="00AB6B46">
        <w:rPr>
          <w:rFonts w:asciiTheme="majorHAnsi" w:hAnsiTheme="majorHAnsi"/>
          <w:b/>
          <w:lang w:val="en-US"/>
        </w:rPr>
        <w:t>39.8 billion)</w:t>
      </w:r>
      <w:r w:rsidR="00260ED1">
        <w:rPr>
          <w:rFonts w:asciiTheme="majorHAnsi" w:hAnsiTheme="majorHAnsi"/>
          <w:b/>
          <w:lang w:val="en-US"/>
        </w:rPr>
        <w:t xml:space="preserve"> </w:t>
      </w:r>
      <w:r w:rsidR="00C528B0" w:rsidRPr="002444F8">
        <w:rPr>
          <w:rFonts w:asciiTheme="majorHAnsi" w:hAnsiTheme="majorHAnsi"/>
          <w:b/>
          <w:lang w:val="en-US"/>
        </w:rPr>
        <w:t>due to</w:t>
      </w:r>
      <w:r w:rsidR="00637921">
        <w:rPr>
          <w:rFonts w:asciiTheme="majorHAnsi" w:hAnsiTheme="majorHAnsi"/>
          <w:b/>
          <w:lang w:val="en-US"/>
        </w:rPr>
        <w:t xml:space="preserve"> strong demand for products</w:t>
      </w:r>
      <w:r w:rsidR="00E90524" w:rsidRPr="002444F8">
        <w:rPr>
          <w:rFonts w:asciiTheme="majorHAnsi" w:hAnsiTheme="majorHAnsi"/>
          <w:b/>
          <w:lang w:val="en-US"/>
        </w:rPr>
        <w:t xml:space="preserve"> </w:t>
      </w:r>
      <w:r w:rsidR="00D2697B">
        <w:rPr>
          <w:rFonts w:asciiTheme="majorHAnsi" w:hAnsiTheme="majorHAnsi"/>
          <w:b/>
          <w:lang w:val="en-US"/>
        </w:rPr>
        <w:t>and</w:t>
      </w:r>
      <w:r w:rsidR="001A691A" w:rsidRPr="002444F8">
        <w:rPr>
          <w:rFonts w:asciiTheme="majorHAnsi" w:hAnsiTheme="majorHAnsi"/>
          <w:b/>
          <w:lang w:val="en-US"/>
        </w:rPr>
        <w:t xml:space="preserve"> </w:t>
      </w:r>
      <w:r w:rsidR="006C4BC7">
        <w:rPr>
          <w:rFonts w:asciiTheme="majorHAnsi" w:hAnsiTheme="majorHAnsi"/>
          <w:b/>
          <w:lang w:val="en-US"/>
        </w:rPr>
        <w:t>strong</w:t>
      </w:r>
      <w:r w:rsidR="006C4BC7" w:rsidRPr="002444F8">
        <w:rPr>
          <w:rFonts w:asciiTheme="majorHAnsi" w:hAnsiTheme="majorHAnsi"/>
          <w:b/>
          <w:lang w:val="en-US"/>
        </w:rPr>
        <w:t xml:space="preserve"> </w:t>
      </w:r>
      <w:r w:rsidR="005F62A3">
        <w:rPr>
          <w:rFonts w:asciiTheme="majorHAnsi" w:hAnsiTheme="majorHAnsi"/>
          <w:b/>
          <w:lang w:val="en-US"/>
        </w:rPr>
        <w:t>net pricing</w:t>
      </w:r>
    </w:p>
    <w:p w14:paraId="1C4E2289" w14:textId="4DD34E21" w:rsidR="00DD43C5" w:rsidRPr="002444F8" w:rsidRDefault="00742A53" w:rsidP="002734E4">
      <w:pPr>
        <w:pStyle w:val="Listenabsatz"/>
        <w:numPr>
          <w:ilvl w:val="0"/>
          <w:numId w:val="5"/>
        </w:numPr>
        <w:ind w:left="720"/>
        <w:rPr>
          <w:rFonts w:asciiTheme="majorHAnsi" w:hAnsiTheme="majorHAnsi"/>
          <w:b/>
          <w:lang w:val="en-US"/>
        </w:rPr>
      </w:pPr>
      <w:r>
        <w:rPr>
          <w:rFonts w:asciiTheme="majorHAnsi" w:hAnsiTheme="majorHAnsi"/>
          <w:b/>
          <w:lang w:val="en-US"/>
        </w:rPr>
        <w:t>Adjusted return on s</w:t>
      </w:r>
      <w:r w:rsidR="00501275">
        <w:rPr>
          <w:rFonts w:asciiTheme="majorHAnsi" w:hAnsiTheme="majorHAnsi"/>
          <w:b/>
          <w:lang w:val="en-US"/>
        </w:rPr>
        <w:t>ales (ROS</w:t>
      </w:r>
      <w:r w:rsidR="005470EE">
        <w:rPr>
          <w:rFonts w:asciiTheme="majorHAnsi" w:hAnsiTheme="majorHAnsi"/>
          <w:b/>
          <w:lang w:val="en-US"/>
        </w:rPr>
        <w:t xml:space="preserve">) of the </w:t>
      </w:r>
      <w:r w:rsidR="00DD43C5">
        <w:rPr>
          <w:rFonts w:asciiTheme="majorHAnsi" w:hAnsiTheme="majorHAnsi"/>
          <w:b/>
          <w:lang w:val="en-US"/>
        </w:rPr>
        <w:t xml:space="preserve">Industrial Business significantly </w:t>
      </w:r>
      <w:r w:rsidR="00AB6B46">
        <w:rPr>
          <w:rFonts w:asciiTheme="majorHAnsi" w:hAnsiTheme="majorHAnsi"/>
          <w:b/>
          <w:lang w:val="en-US"/>
        </w:rPr>
        <w:t>increased</w:t>
      </w:r>
      <w:r>
        <w:rPr>
          <w:rFonts w:asciiTheme="majorHAnsi" w:hAnsiTheme="majorHAnsi"/>
          <w:b/>
          <w:lang w:val="en-US"/>
        </w:rPr>
        <w:t xml:space="preserve"> to 7.7% (2021: 6.1%), free cash f</w:t>
      </w:r>
      <w:r w:rsidR="00DD43C5">
        <w:rPr>
          <w:rFonts w:asciiTheme="majorHAnsi" w:hAnsiTheme="majorHAnsi"/>
          <w:b/>
          <w:lang w:val="en-US"/>
        </w:rPr>
        <w:t xml:space="preserve">low </w:t>
      </w:r>
      <w:r w:rsidR="00976566">
        <w:rPr>
          <w:rFonts w:asciiTheme="majorHAnsi" w:hAnsiTheme="majorHAnsi"/>
          <w:b/>
          <w:lang w:val="en-US"/>
        </w:rPr>
        <w:t xml:space="preserve">of the Industrial Business </w:t>
      </w:r>
      <w:r w:rsidR="00E5241E">
        <w:rPr>
          <w:rFonts w:asciiTheme="majorHAnsi" w:hAnsiTheme="majorHAnsi"/>
          <w:b/>
          <w:lang w:val="en-US"/>
        </w:rPr>
        <w:t xml:space="preserve">of </w:t>
      </w:r>
      <w:r w:rsidR="00736585">
        <w:rPr>
          <w:rFonts w:asciiTheme="majorHAnsi" w:hAnsiTheme="majorHAnsi"/>
          <w:b/>
          <w:lang w:val="en-US"/>
        </w:rPr>
        <w:t>€</w:t>
      </w:r>
      <w:r w:rsidR="008962AA">
        <w:rPr>
          <w:rFonts w:asciiTheme="majorHAnsi" w:hAnsiTheme="majorHAnsi"/>
          <w:b/>
          <w:lang w:val="en-US"/>
        </w:rPr>
        <w:t>1,746 million</w:t>
      </w:r>
      <w:r w:rsidR="00AB6B46">
        <w:rPr>
          <w:rFonts w:asciiTheme="majorHAnsi" w:hAnsiTheme="majorHAnsi"/>
          <w:b/>
          <w:lang w:val="en-US"/>
        </w:rPr>
        <w:t xml:space="preserve"> (2021: </w:t>
      </w:r>
      <w:r w:rsidR="00736585">
        <w:rPr>
          <w:rFonts w:asciiTheme="majorHAnsi" w:hAnsiTheme="majorHAnsi"/>
          <w:b/>
          <w:lang w:val="en-US"/>
        </w:rPr>
        <w:t>€</w:t>
      </w:r>
      <w:r w:rsidR="00AB6B46">
        <w:rPr>
          <w:rFonts w:asciiTheme="majorHAnsi" w:hAnsiTheme="majorHAnsi"/>
          <w:b/>
          <w:lang w:val="en-US"/>
        </w:rPr>
        <w:t>1,556 million)</w:t>
      </w:r>
      <w:r w:rsidR="00C44C41">
        <w:rPr>
          <w:rFonts w:asciiTheme="majorHAnsi" w:hAnsiTheme="majorHAnsi"/>
          <w:b/>
          <w:lang w:val="en-US"/>
        </w:rPr>
        <w:t xml:space="preserve">; </w:t>
      </w:r>
      <w:r>
        <w:rPr>
          <w:rFonts w:asciiTheme="majorHAnsi" w:hAnsiTheme="majorHAnsi"/>
          <w:b/>
          <w:lang w:val="en-US"/>
        </w:rPr>
        <w:t>e</w:t>
      </w:r>
      <w:r w:rsidR="008962AA">
        <w:rPr>
          <w:rFonts w:asciiTheme="majorHAnsi" w:hAnsiTheme="majorHAnsi"/>
          <w:b/>
          <w:lang w:val="en-US"/>
        </w:rPr>
        <w:t>ar</w:t>
      </w:r>
      <w:r>
        <w:rPr>
          <w:rFonts w:asciiTheme="majorHAnsi" w:hAnsiTheme="majorHAnsi"/>
          <w:b/>
          <w:lang w:val="en-US"/>
        </w:rPr>
        <w:t>nings per s</w:t>
      </w:r>
      <w:r w:rsidR="00E5241E">
        <w:rPr>
          <w:rFonts w:asciiTheme="majorHAnsi" w:hAnsiTheme="majorHAnsi"/>
          <w:b/>
          <w:lang w:val="en-US"/>
        </w:rPr>
        <w:t>hare (EPS) of</w:t>
      </w:r>
      <w:r w:rsidR="008962AA">
        <w:rPr>
          <w:rFonts w:asciiTheme="majorHAnsi" w:hAnsiTheme="majorHAnsi"/>
          <w:b/>
          <w:lang w:val="en-US"/>
        </w:rPr>
        <w:t xml:space="preserve"> </w:t>
      </w:r>
      <w:r w:rsidR="00736585">
        <w:rPr>
          <w:rFonts w:asciiTheme="majorHAnsi" w:hAnsiTheme="majorHAnsi"/>
          <w:b/>
          <w:lang w:val="en-US"/>
        </w:rPr>
        <w:t>€</w:t>
      </w:r>
      <w:r w:rsidR="008962AA">
        <w:rPr>
          <w:rFonts w:asciiTheme="majorHAnsi" w:hAnsiTheme="majorHAnsi"/>
          <w:b/>
          <w:lang w:val="en-US"/>
        </w:rPr>
        <w:t>3.24</w:t>
      </w:r>
      <w:r w:rsidR="00560F37">
        <w:rPr>
          <w:rFonts w:asciiTheme="majorHAnsi" w:hAnsiTheme="majorHAnsi"/>
          <w:b/>
          <w:lang w:val="en-US"/>
        </w:rPr>
        <w:t xml:space="preserve"> (2021: €2.85)</w:t>
      </w:r>
    </w:p>
    <w:p w14:paraId="1EBC0ECF" w14:textId="01498B8C" w:rsidR="006E6C5A" w:rsidRPr="008740BE" w:rsidRDefault="002631B5" w:rsidP="003776EF">
      <w:pPr>
        <w:pStyle w:val="Listenabsatz"/>
        <w:numPr>
          <w:ilvl w:val="0"/>
          <w:numId w:val="5"/>
        </w:numPr>
        <w:ind w:left="720"/>
        <w:rPr>
          <w:rFonts w:asciiTheme="majorHAnsi" w:hAnsiTheme="majorHAnsi"/>
          <w:b/>
          <w:lang w:val="en-US"/>
        </w:rPr>
      </w:pPr>
      <w:r w:rsidRPr="008740BE">
        <w:rPr>
          <w:rFonts w:asciiTheme="majorHAnsi" w:hAnsiTheme="majorHAnsi"/>
          <w:b/>
          <w:lang w:val="en-US"/>
        </w:rPr>
        <w:t xml:space="preserve">First </w:t>
      </w:r>
      <w:r w:rsidR="00115ADF" w:rsidRPr="008740BE">
        <w:rPr>
          <w:rFonts w:asciiTheme="majorHAnsi" w:hAnsiTheme="majorHAnsi"/>
          <w:b/>
          <w:lang w:val="en-US"/>
        </w:rPr>
        <w:t xml:space="preserve">dividend as independent company: Proposal of </w:t>
      </w:r>
      <w:r w:rsidR="00E30FE0" w:rsidRPr="008740BE">
        <w:rPr>
          <w:rFonts w:asciiTheme="majorHAnsi" w:hAnsiTheme="majorHAnsi"/>
          <w:b/>
          <w:lang w:val="en-US"/>
        </w:rPr>
        <w:t>€</w:t>
      </w:r>
      <w:r w:rsidR="009603EA" w:rsidRPr="008740BE">
        <w:rPr>
          <w:rFonts w:asciiTheme="majorHAnsi" w:hAnsiTheme="majorHAnsi"/>
          <w:b/>
          <w:lang w:val="en-US"/>
        </w:rPr>
        <w:t xml:space="preserve">1.30 </w:t>
      </w:r>
      <w:r w:rsidR="005F62A3" w:rsidRPr="008740BE">
        <w:rPr>
          <w:rFonts w:asciiTheme="majorHAnsi" w:hAnsiTheme="majorHAnsi"/>
          <w:b/>
          <w:lang w:val="en-US"/>
        </w:rPr>
        <w:t>per share</w:t>
      </w:r>
    </w:p>
    <w:p w14:paraId="61B7501F" w14:textId="3B379FF1" w:rsidR="00154F87" w:rsidRPr="008740BE" w:rsidRDefault="0059385E" w:rsidP="00AD5C65">
      <w:pPr>
        <w:pStyle w:val="Listenabsatz"/>
        <w:numPr>
          <w:ilvl w:val="0"/>
          <w:numId w:val="5"/>
        </w:numPr>
        <w:ind w:left="720"/>
        <w:rPr>
          <w:rFonts w:asciiTheme="majorHAnsi" w:hAnsiTheme="majorHAnsi"/>
          <w:b/>
          <w:lang w:val="en-US"/>
        </w:rPr>
      </w:pPr>
      <w:r w:rsidRPr="008740BE">
        <w:rPr>
          <w:rFonts w:asciiTheme="majorHAnsi" w:hAnsiTheme="majorHAnsi"/>
          <w:b/>
          <w:lang w:val="en-US"/>
        </w:rPr>
        <w:t xml:space="preserve">Positive </w:t>
      </w:r>
      <w:r w:rsidR="006164D9" w:rsidRPr="008740BE">
        <w:rPr>
          <w:rFonts w:asciiTheme="majorHAnsi" w:hAnsiTheme="majorHAnsi"/>
          <w:b/>
          <w:lang w:val="en-US"/>
        </w:rPr>
        <w:t>outlook for 2023</w:t>
      </w:r>
      <w:r w:rsidRPr="008740BE">
        <w:rPr>
          <w:rFonts w:asciiTheme="majorHAnsi" w:hAnsiTheme="majorHAnsi"/>
          <w:b/>
          <w:lang w:val="en-US"/>
        </w:rPr>
        <w:t>: Daimler Truck</w:t>
      </w:r>
      <w:r w:rsidR="006164D9" w:rsidRPr="008740BE">
        <w:rPr>
          <w:rFonts w:asciiTheme="majorHAnsi" w:hAnsiTheme="majorHAnsi"/>
          <w:b/>
          <w:lang w:val="en-US"/>
        </w:rPr>
        <w:t xml:space="preserve"> </w:t>
      </w:r>
      <w:r w:rsidR="00E31765" w:rsidRPr="008740BE">
        <w:rPr>
          <w:rFonts w:asciiTheme="majorHAnsi" w:hAnsiTheme="majorHAnsi"/>
          <w:b/>
          <w:lang w:val="en-US"/>
        </w:rPr>
        <w:t xml:space="preserve">expects </w:t>
      </w:r>
      <w:r w:rsidR="0035015B" w:rsidRPr="008740BE">
        <w:rPr>
          <w:rFonts w:asciiTheme="majorHAnsi" w:hAnsiTheme="majorHAnsi"/>
          <w:b/>
          <w:lang w:val="en-US"/>
        </w:rPr>
        <w:t xml:space="preserve">further </w:t>
      </w:r>
      <w:r w:rsidR="0076260B" w:rsidRPr="008740BE">
        <w:rPr>
          <w:rFonts w:asciiTheme="majorHAnsi" w:hAnsiTheme="majorHAnsi"/>
          <w:b/>
          <w:lang w:val="en-US"/>
        </w:rPr>
        <w:t>i</w:t>
      </w:r>
      <w:r w:rsidR="00A10681" w:rsidRPr="008740BE">
        <w:rPr>
          <w:rFonts w:asciiTheme="majorHAnsi" w:hAnsiTheme="majorHAnsi"/>
          <w:b/>
          <w:lang w:val="en-US"/>
        </w:rPr>
        <w:t xml:space="preserve">ncrease </w:t>
      </w:r>
      <w:r w:rsidR="00B91F0E" w:rsidRPr="008740BE">
        <w:rPr>
          <w:rFonts w:asciiTheme="majorHAnsi" w:hAnsiTheme="majorHAnsi"/>
          <w:b/>
          <w:lang w:val="en-US"/>
        </w:rPr>
        <w:t>of</w:t>
      </w:r>
      <w:r w:rsidR="00742A53" w:rsidRPr="008740BE">
        <w:rPr>
          <w:rFonts w:asciiTheme="majorHAnsi" w:hAnsiTheme="majorHAnsi"/>
          <w:b/>
          <w:lang w:val="en-US"/>
        </w:rPr>
        <w:t xml:space="preserve"> r</w:t>
      </w:r>
      <w:r w:rsidR="00000B68" w:rsidRPr="008740BE">
        <w:rPr>
          <w:rFonts w:asciiTheme="majorHAnsi" w:hAnsiTheme="majorHAnsi"/>
          <w:b/>
          <w:lang w:val="en-US"/>
        </w:rPr>
        <w:t xml:space="preserve">evenue, </w:t>
      </w:r>
      <w:r w:rsidR="00B91F0E" w:rsidRPr="008740BE">
        <w:rPr>
          <w:rFonts w:asciiTheme="majorHAnsi" w:hAnsiTheme="majorHAnsi"/>
          <w:b/>
          <w:lang w:val="en-US"/>
        </w:rPr>
        <w:t xml:space="preserve">adjusted </w:t>
      </w:r>
      <w:r w:rsidR="00255CBA" w:rsidRPr="008740BE">
        <w:rPr>
          <w:rFonts w:asciiTheme="majorHAnsi" w:hAnsiTheme="majorHAnsi"/>
          <w:b/>
          <w:lang w:val="en-US"/>
        </w:rPr>
        <w:t>EBIT</w:t>
      </w:r>
      <w:r w:rsidR="00742A53" w:rsidRPr="008740BE">
        <w:rPr>
          <w:rFonts w:asciiTheme="majorHAnsi" w:hAnsiTheme="majorHAnsi"/>
          <w:b/>
          <w:lang w:val="en-US"/>
        </w:rPr>
        <w:t xml:space="preserve"> and free cash f</w:t>
      </w:r>
      <w:r w:rsidR="00255CBA" w:rsidRPr="008740BE">
        <w:rPr>
          <w:rFonts w:asciiTheme="majorHAnsi" w:hAnsiTheme="majorHAnsi"/>
          <w:b/>
          <w:lang w:val="en-US"/>
        </w:rPr>
        <w:t xml:space="preserve">low </w:t>
      </w:r>
      <w:r w:rsidR="00976566">
        <w:rPr>
          <w:rFonts w:asciiTheme="majorHAnsi" w:hAnsiTheme="majorHAnsi"/>
          <w:b/>
          <w:lang w:val="en-US"/>
        </w:rPr>
        <w:t>of the Industrial Business;</w:t>
      </w:r>
      <w:r w:rsidR="00D15361" w:rsidRPr="008740BE">
        <w:rPr>
          <w:rFonts w:asciiTheme="majorHAnsi" w:hAnsiTheme="majorHAnsi"/>
          <w:b/>
          <w:lang w:val="en-US"/>
        </w:rPr>
        <w:t xml:space="preserve"> </w:t>
      </w:r>
      <w:r w:rsidR="00ED1EBC" w:rsidRPr="008740BE">
        <w:rPr>
          <w:rFonts w:asciiTheme="majorHAnsi" w:hAnsiTheme="majorHAnsi"/>
          <w:b/>
          <w:lang w:val="en-US"/>
        </w:rPr>
        <w:t>sales volume</w:t>
      </w:r>
      <w:r w:rsidR="00255CBA" w:rsidRPr="008740BE">
        <w:rPr>
          <w:rFonts w:asciiTheme="majorHAnsi" w:hAnsiTheme="majorHAnsi"/>
          <w:b/>
          <w:lang w:val="en-US"/>
        </w:rPr>
        <w:t xml:space="preserve"> on similar level as 2022</w:t>
      </w:r>
    </w:p>
    <w:p w14:paraId="77CDF423" w14:textId="1DBAFB53" w:rsidR="0076260B" w:rsidRDefault="004C3962" w:rsidP="00502692">
      <w:pPr>
        <w:rPr>
          <w:rFonts w:asciiTheme="minorHAnsi" w:hAnsiTheme="minorHAnsi"/>
          <w:lang w:val="en-US"/>
        </w:rPr>
      </w:pPr>
      <w:r>
        <w:rPr>
          <w:rFonts w:asciiTheme="minorHAnsi" w:hAnsiTheme="minorHAnsi"/>
          <w:lang w:val="en-US"/>
        </w:rPr>
        <w:t>Stuttgart/</w:t>
      </w:r>
      <w:proofErr w:type="spellStart"/>
      <w:r w:rsidR="003C792A" w:rsidRPr="00C25E43">
        <w:rPr>
          <w:rFonts w:asciiTheme="minorHAnsi" w:hAnsiTheme="minorHAnsi"/>
          <w:lang w:val="en-US"/>
        </w:rPr>
        <w:t>Leinfelden-Echterdingen</w:t>
      </w:r>
      <w:proofErr w:type="spellEnd"/>
      <w:r w:rsidR="00991B86" w:rsidRPr="00C25E43">
        <w:rPr>
          <w:rFonts w:asciiTheme="minorHAnsi" w:hAnsiTheme="minorHAnsi"/>
          <w:lang w:val="en-US"/>
        </w:rPr>
        <w:t xml:space="preserve"> – </w:t>
      </w:r>
      <w:r w:rsidR="00B941CD" w:rsidRPr="00C25E43">
        <w:rPr>
          <w:rFonts w:asciiTheme="minorHAnsi" w:hAnsiTheme="minorHAnsi"/>
          <w:lang w:val="en-US"/>
        </w:rPr>
        <w:t xml:space="preserve">In its first full year as a listed company, </w:t>
      </w:r>
      <w:r w:rsidR="005470EE">
        <w:rPr>
          <w:rFonts w:asciiTheme="minorHAnsi" w:hAnsiTheme="minorHAnsi"/>
          <w:lang w:val="en-US"/>
        </w:rPr>
        <w:t>Daimler Truck Holding AG (Daimler Truck</w:t>
      </w:r>
      <w:r w:rsidR="000D395D" w:rsidRPr="00C25E43">
        <w:rPr>
          <w:rFonts w:asciiTheme="minorHAnsi" w:hAnsiTheme="minorHAnsi"/>
          <w:lang w:val="en-US"/>
        </w:rPr>
        <w:t>)</w:t>
      </w:r>
      <w:r w:rsidR="00612A1C" w:rsidRPr="00C25E43">
        <w:rPr>
          <w:rFonts w:asciiTheme="minorHAnsi" w:hAnsiTheme="minorHAnsi"/>
          <w:lang w:val="en-US"/>
        </w:rPr>
        <w:t xml:space="preserve"> </w:t>
      </w:r>
      <w:r w:rsidR="000208A5">
        <w:rPr>
          <w:rFonts w:asciiTheme="minorHAnsi" w:hAnsiTheme="minorHAnsi"/>
          <w:lang w:val="en-US"/>
        </w:rPr>
        <w:t xml:space="preserve">has </w:t>
      </w:r>
      <w:r w:rsidR="00B941CD" w:rsidRPr="00C25E43">
        <w:rPr>
          <w:rFonts w:asciiTheme="minorHAnsi" w:hAnsiTheme="minorHAnsi"/>
          <w:lang w:val="en-US"/>
        </w:rPr>
        <w:t xml:space="preserve">successfully </w:t>
      </w:r>
      <w:r w:rsidR="00B60F8A">
        <w:rPr>
          <w:rFonts w:asciiTheme="minorHAnsi" w:hAnsiTheme="minorHAnsi"/>
          <w:lang w:val="en-US"/>
        </w:rPr>
        <w:t>delivered</w:t>
      </w:r>
      <w:r w:rsidR="00B83A20" w:rsidRPr="00C25E43">
        <w:rPr>
          <w:rFonts w:asciiTheme="minorHAnsi" w:hAnsiTheme="minorHAnsi"/>
          <w:lang w:val="en-US"/>
        </w:rPr>
        <w:t xml:space="preserve"> </w:t>
      </w:r>
      <w:r w:rsidR="003C792A" w:rsidRPr="00C25E43">
        <w:rPr>
          <w:rFonts w:asciiTheme="minorHAnsi" w:hAnsiTheme="minorHAnsi"/>
          <w:lang w:val="en-US"/>
        </w:rPr>
        <w:t xml:space="preserve">on </w:t>
      </w:r>
      <w:r w:rsidR="005F2A6B">
        <w:rPr>
          <w:rFonts w:asciiTheme="minorHAnsi" w:hAnsiTheme="minorHAnsi"/>
          <w:lang w:val="en-US"/>
        </w:rPr>
        <w:t>strategic ambitions</w:t>
      </w:r>
      <w:r w:rsidR="00B941CD" w:rsidRPr="00C25E43">
        <w:rPr>
          <w:rFonts w:asciiTheme="minorHAnsi" w:hAnsiTheme="minorHAnsi"/>
          <w:lang w:val="en-US"/>
        </w:rPr>
        <w:t xml:space="preserve"> - leading </w:t>
      </w:r>
      <w:r w:rsidR="00C25E43" w:rsidRPr="00C25E43">
        <w:rPr>
          <w:rFonts w:asciiTheme="minorHAnsi" w:hAnsiTheme="minorHAnsi"/>
          <w:lang w:val="en-US"/>
        </w:rPr>
        <w:t xml:space="preserve">sustainable </w:t>
      </w:r>
      <w:r w:rsidR="00324207">
        <w:rPr>
          <w:rFonts w:asciiTheme="minorHAnsi" w:hAnsiTheme="minorHAnsi"/>
          <w:lang w:val="en-US"/>
        </w:rPr>
        <w:t xml:space="preserve">transportation </w:t>
      </w:r>
      <w:r w:rsidR="00B941CD" w:rsidRPr="00C25E43">
        <w:rPr>
          <w:rFonts w:asciiTheme="minorHAnsi" w:hAnsiTheme="minorHAnsi"/>
          <w:lang w:val="en-US"/>
        </w:rPr>
        <w:t>and improving the</w:t>
      </w:r>
      <w:r w:rsidR="00B83A20" w:rsidRPr="00C25E43">
        <w:rPr>
          <w:rFonts w:asciiTheme="minorHAnsi" w:hAnsiTheme="minorHAnsi"/>
          <w:lang w:val="en-US"/>
        </w:rPr>
        <w:t xml:space="preserve"> overall profitability. </w:t>
      </w:r>
      <w:proofErr w:type="gramStart"/>
      <w:r w:rsidR="00B60F8A">
        <w:rPr>
          <w:rFonts w:asciiTheme="minorHAnsi" w:hAnsiTheme="minorHAnsi"/>
          <w:lang w:val="en-US"/>
        </w:rPr>
        <w:t>T</w:t>
      </w:r>
      <w:r w:rsidR="00B83A20" w:rsidRPr="00C25E43">
        <w:rPr>
          <w:rFonts w:asciiTheme="minorHAnsi" w:hAnsiTheme="minorHAnsi"/>
          <w:lang w:val="en-US"/>
        </w:rPr>
        <w:t>he</w:t>
      </w:r>
      <w:r w:rsidR="00D76E25">
        <w:rPr>
          <w:rFonts w:asciiTheme="minorHAnsi" w:hAnsiTheme="minorHAnsi"/>
          <w:lang w:val="en-US"/>
        </w:rPr>
        <w:t xml:space="preserve"> Group</w:t>
      </w:r>
      <w:r w:rsidR="00474DAC" w:rsidRPr="00C25E43">
        <w:rPr>
          <w:rFonts w:asciiTheme="minorHAnsi" w:hAnsiTheme="minorHAnsi"/>
          <w:lang w:val="en-US"/>
        </w:rPr>
        <w:t xml:space="preserve"> </w:t>
      </w:r>
      <w:r w:rsidR="00B83A20" w:rsidRPr="00C25E43">
        <w:rPr>
          <w:rFonts w:asciiTheme="minorHAnsi" w:hAnsiTheme="minorHAnsi"/>
          <w:lang w:val="en-US"/>
        </w:rPr>
        <w:t>achieve</w:t>
      </w:r>
      <w:r w:rsidR="004D7F7D" w:rsidRPr="00C25E43">
        <w:rPr>
          <w:rFonts w:asciiTheme="minorHAnsi" w:hAnsiTheme="minorHAnsi"/>
          <w:lang w:val="en-US"/>
        </w:rPr>
        <w:t>d</w:t>
      </w:r>
      <w:r w:rsidR="00CF1C44" w:rsidRPr="00C25E43">
        <w:rPr>
          <w:rFonts w:asciiTheme="minorHAnsi" w:hAnsiTheme="minorHAnsi"/>
          <w:lang w:val="en-US"/>
        </w:rPr>
        <w:t xml:space="preserve"> its financial </w:t>
      </w:r>
      <w:r w:rsidR="00BA6B52" w:rsidRPr="00C25E43">
        <w:rPr>
          <w:rFonts w:asciiTheme="minorHAnsi" w:hAnsiTheme="minorHAnsi"/>
          <w:lang w:val="en-US"/>
        </w:rPr>
        <w:t>targets</w:t>
      </w:r>
      <w:r w:rsidR="0084137D" w:rsidRPr="00C25E43">
        <w:rPr>
          <w:rFonts w:asciiTheme="minorHAnsi" w:hAnsiTheme="minorHAnsi"/>
          <w:lang w:val="en-US"/>
        </w:rPr>
        <w:t xml:space="preserve"> for 2022</w:t>
      </w:r>
      <w:r w:rsidR="00643EBC" w:rsidRPr="00C25E43">
        <w:rPr>
          <w:rFonts w:asciiTheme="minorHAnsi" w:hAnsiTheme="minorHAnsi"/>
          <w:lang w:val="en-US"/>
        </w:rPr>
        <w:t xml:space="preserve"> and is positive for 2023</w:t>
      </w:r>
      <w:r w:rsidR="00B60F8A">
        <w:rPr>
          <w:rFonts w:asciiTheme="minorHAnsi" w:hAnsiTheme="minorHAnsi"/>
          <w:lang w:val="en-US"/>
        </w:rPr>
        <w:t xml:space="preserve"> despite </w:t>
      </w:r>
      <w:r w:rsidR="00B60F8A" w:rsidRPr="00C25E43">
        <w:rPr>
          <w:rFonts w:asciiTheme="minorHAnsi" w:hAnsiTheme="minorHAnsi"/>
          <w:lang w:val="en-US"/>
        </w:rPr>
        <w:t>supply chain constraints</w:t>
      </w:r>
      <w:r w:rsidR="00B60F8A">
        <w:rPr>
          <w:rFonts w:asciiTheme="minorHAnsi" w:hAnsiTheme="minorHAnsi"/>
          <w:lang w:val="en-US"/>
        </w:rPr>
        <w:t xml:space="preserve"> and inflationary cost pressure</w:t>
      </w:r>
      <w:r w:rsidR="00B83A20" w:rsidRPr="00C25E43">
        <w:rPr>
          <w:rFonts w:asciiTheme="minorHAnsi" w:hAnsiTheme="minorHAnsi"/>
          <w:lang w:val="en-US"/>
        </w:rPr>
        <w:t>.</w:t>
      </w:r>
      <w:proofErr w:type="gramEnd"/>
      <w:r w:rsidR="004D2C8A" w:rsidRPr="00C25E43">
        <w:rPr>
          <w:rFonts w:asciiTheme="minorHAnsi" w:hAnsiTheme="minorHAnsi"/>
          <w:lang w:val="en-US"/>
        </w:rPr>
        <w:t xml:space="preserve"> Daimler Truck</w:t>
      </w:r>
      <w:r w:rsidR="00B60F8A">
        <w:rPr>
          <w:rFonts w:asciiTheme="minorHAnsi" w:hAnsiTheme="minorHAnsi"/>
          <w:lang w:val="en-US"/>
        </w:rPr>
        <w:t xml:space="preserve"> benefitted from </w:t>
      </w:r>
      <w:r w:rsidR="00BE1B0C">
        <w:rPr>
          <w:rFonts w:asciiTheme="minorHAnsi" w:hAnsiTheme="minorHAnsi"/>
          <w:lang w:val="en-US"/>
        </w:rPr>
        <w:t xml:space="preserve">a </w:t>
      </w:r>
      <w:r w:rsidR="00B60F8A">
        <w:rPr>
          <w:rFonts w:asciiTheme="minorHAnsi" w:hAnsiTheme="minorHAnsi"/>
          <w:lang w:val="en-US"/>
        </w:rPr>
        <w:t xml:space="preserve">robust demand </w:t>
      </w:r>
      <w:r w:rsidR="004B1620" w:rsidRPr="00C25E43">
        <w:rPr>
          <w:rFonts w:asciiTheme="minorHAnsi" w:hAnsiTheme="minorHAnsi"/>
          <w:lang w:val="en-US"/>
        </w:rPr>
        <w:t xml:space="preserve">in </w:t>
      </w:r>
      <w:r w:rsidR="00B60F8A">
        <w:rPr>
          <w:rFonts w:asciiTheme="minorHAnsi" w:hAnsiTheme="minorHAnsi"/>
          <w:lang w:val="en-US"/>
        </w:rPr>
        <w:t xml:space="preserve">its key </w:t>
      </w:r>
      <w:r w:rsidR="001D0D4E" w:rsidRPr="00C25E43">
        <w:rPr>
          <w:rFonts w:asciiTheme="minorHAnsi" w:hAnsiTheme="minorHAnsi"/>
          <w:lang w:val="en-US"/>
        </w:rPr>
        <w:t>commercial vehicle ma</w:t>
      </w:r>
      <w:r w:rsidR="0084137D" w:rsidRPr="00C25E43">
        <w:rPr>
          <w:rFonts w:asciiTheme="minorHAnsi" w:hAnsiTheme="minorHAnsi"/>
          <w:lang w:val="en-US"/>
        </w:rPr>
        <w:t>rkets</w:t>
      </w:r>
      <w:r w:rsidR="001D0D4E" w:rsidRPr="00C25E43">
        <w:rPr>
          <w:rFonts w:asciiTheme="minorHAnsi" w:hAnsiTheme="minorHAnsi"/>
          <w:lang w:val="en-US"/>
        </w:rPr>
        <w:t xml:space="preserve"> and increased its </w:t>
      </w:r>
      <w:r w:rsidR="00763455" w:rsidRPr="00C25E43">
        <w:rPr>
          <w:rFonts w:asciiTheme="minorHAnsi" w:hAnsiTheme="minorHAnsi"/>
          <w:lang w:val="en-US"/>
        </w:rPr>
        <w:t>unit</w:t>
      </w:r>
      <w:r w:rsidR="001D0D4E" w:rsidRPr="00C25E43">
        <w:rPr>
          <w:rFonts w:asciiTheme="minorHAnsi" w:hAnsiTheme="minorHAnsi"/>
          <w:lang w:val="en-US"/>
        </w:rPr>
        <w:t xml:space="preserve"> sales, revenue</w:t>
      </w:r>
      <w:r w:rsidR="009D1D25">
        <w:rPr>
          <w:rFonts w:asciiTheme="minorHAnsi" w:hAnsiTheme="minorHAnsi"/>
          <w:lang w:val="en-US"/>
        </w:rPr>
        <w:t>,</w:t>
      </w:r>
      <w:r w:rsidR="001D0D4E" w:rsidRPr="00C25E43">
        <w:rPr>
          <w:rFonts w:asciiTheme="minorHAnsi" w:hAnsiTheme="minorHAnsi"/>
          <w:lang w:val="en-US"/>
        </w:rPr>
        <w:t xml:space="preserve"> </w:t>
      </w:r>
      <w:r w:rsidR="00D76E25">
        <w:rPr>
          <w:rFonts w:asciiTheme="minorHAnsi" w:hAnsiTheme="minorHAnsi"/>
          <w:lang w:val="en-US"/>
        </w:rPr>
        <w:t>EBIT (Earnings b</w:t>
      </w:r>
      <w:r w:rsidR="00F8728A">
        <w:rPr>
          <w:rFonts w:asciiTheme="minorHAnsi" w:hAnsiTheme="minorHAnsi"/>
          <w:lang w:val="en-US"/>
        </w:rPr>
        <w:t>efore Interests and T</w:t>
      </w:r>
      <w:r w:rsidR="00F8728A" w:rsidRPr="00F8728A">
        <w:rPr>
          <w:rFonts w:asciiTheme="minorHAnsi" w:hAnsiTheme="minorHAnsi"/>
          <w:lang w:val="en-US"/>
        </w:rPr>
        <w:t>axes)</w:t>
      </w:r>
      <w:r w:rsidR="00943470">
        <w:rPr>
          <w:rFonts w:asciiTheme="minorHAnsi" w:hAnsiTheme="minorHAnsi"/>
          <w:lang w:val="en-US"/>
        </w:rPr>
        <w:t xml:space="preserve">, </w:t>
      </w:r>
      <w:r w:rsidR="00B60F8A">
        <w:rPr>
          <w:rFonts w:asciiTheme="minorHAnsi" w:hAnsiTheme="minorHAnsi"/>
          <w:lang w:val="en-US"/>
        </w:rPr>
        <w:t xml:space="preserve">industrial </w:t>
      </w:r>
      <w:r w:rsidR="00943470">
        <w:rPr>
          <w:rFonts w:asciiTheme="minorHAnsi" w:hAnsiTheme="minorHAnsi"/>
          <w:lang w:val="en-US"/>
        </w:rPr>
        <w:t>free cash f</w:t>
      </w:r>
      <w:r w:rsidR="009D1D25">
        <w:rPr>
          <w:rFonts w:asciiTheme="minorHAnsi" w:hAnsiTheme="minorHAnsi"/>
          <w:lang w:val="en-US"/>
        </w:rPr>
        <w:t xml:space="preserve">low and </w:t>
      </w:r>
      <w:r w:rsidR="00943470">
        <w:rPr>
          <w:rFonts w:asciiTheme="minorHAnsi" w:hAnsiTheme="minorHAnsi"/>
          <w:lang w:val="en-US"/>
        </w:rPr>
        <w:t>earnings per s</w:t>
      </w:r>
      <w:r w:rsidR="0053566F">
        <w:rPr>
          <w:rFonts w:asciiTheme="minorHAnsi" w:hAnsiTheme="minorHAnsi"/>
          <w:lang w:val="en-US"/>
        </w:rPr>
        <w:t>hare</w:t>
      </w:r>
      <w:r w:rsidR="009903AB" w:rsidRPr="00C25E43">
        <w:rPr>
          <w:rFonts w:asciiTheme="minorHAnsi" w:hAnsiTheme="minorHAnsi"/>
          <w:lang w:val="en-US"/>
        </w:rPr>
        <w:t>. With 520</w:t>
      </w:r>
      <w:r w:rsidR="00C528B0" w:rsidRPr="00C25E43">
        <w:rPr>
          <w:rFonts w:asciiTheme="minorHAnsi" w:hAnsiTheme="minorHAnsi"/>
          <w:lang w:val="en-US"/>
        </w:rPr>
        <w:t>,</w:t>
      </w:r>
      <w:r w:rsidR="009903AB" w:rsidRPr="00C25E43">
        <w:rPr>
          <w:rFonts w:asciiTheme="minorHAnsi" w:hAnsiTheme="minorHAnsi"/>
          <w:lang w:val="en-US"/>
        </w:rPr>
        <w:t>3</w:t>
      </w:r>
      <w:r w:rsidR="006C3A3C" w:rsidRPr="00C25E43">
        <w:rPr>
          <w:rFonts w:asciiTheme="minorHAnsi" w:hAnsiTheme="minorHAnsi"/>
          <w:lang w:val="en-US"/>
        </w:rPr>
        <w:t>00</w:t>
      </w:r>
      <w:r w:rsidR="009903AB" w:rsidRPr="00C25E43">
        <w:rPr>
          <w:rFonts w:asciiTheme="minorHAnsi" w:hAnsiTheme="minorHAnsi"/>
          <w:lang w:val="en-US"/>
        </w:rPr>
        <w:t xml:space="preserve"> units, </w:t>
      </w:r>
      <w:r w:rsidR="004A5248" w:rsidRPr="00C25E43">
        <w:rPr>
          <w:rFonts w:asciiTheme="minorHAnsi" w:hAnsiTheme="minorHAnsi"/>
          <w:lang w:val="en-US"/>
        </w:rPr>
        <w:t>14</w:t>
      </w:r>
      <w:r w:rsidR="001D0D4E" w:rsidRPr="00C25E43">
        <w:rPr>
          <w:rFonts w:asciiTheme="minorHAnsi" w:hAnsiTheme="minorHAnsi"/>
          <w:lang w:val="en-US"/>
        </w:rPr>
        <w:t xml:space="preserve">% more trucks and buses </w:t>
      </w:r>
      <w:r w:rsidR="00CF1C44" w:rsidRPr="00C25E43">
        <w:rPr>
          <w:rFonts w:asciiTheme="minorHAnsi" w:hAnsiTheme="minorHAnsi"/>
          <w:lang w:val="en-US"/>
        </w:rPr>
        <w:t>have been</w:t>
      </w:r>
      <w:r w:rsidR="0084137D" w:rsidRPr="00C25E43">
        <w:rPr>
          <w:rFonts w:asciiTheme="minorHAnsi" w:hAnsiTheme="minorHAnsi"/>
          <w:lang w:val="en-US"/>
        </w:rPr>
        <w:t xml:space="preserve"> sold worldwide in 2022</w:t>
      </w:r>
      <w:r w:rsidR="001D0D4E" w:rsidRPr="00C25E43">
        <w:rPr>
          <w:rFonts w:asciiTheme="minorHAnsi" w:hAnsiTheme="minorHAnsi"/>
          <w:lang w:val="en-US"/>
        </w:rPr>
        <w:t xml:space="preserve"> compared to prior-year level</w:t>
      </w:r>
      <w:r w:rsidR="009903AB" w:rsidRPr="00C25E43">
        <w:rPr>
          <w:rFonts w:asciiTheme="minorHAnsi" w:hAnsiTheme="minorHAnsi"/>
          <w:lang w:val="en-US"/>
        </w:rPr>
        <w:t xml:space="preserve"> (455</w:t>
      </w:r>
      <w:r w:rsidR="00763455" w:rsidRPr="00C25E43">
        <w:rPr>
          <w:rFonts w:asciiTheme="minorHAnsi" w:hAnsiTheme="minorHAnsi"/>
          <w:lang w:val="en-US"/>
        </w:rPr>
        <w:t>,</w:t>
      </w:r>
      <w:r w:rsidR="0080530E">
        <w:rPr>
          <w:rFonts w:asciiTheme="minorHAnsi" w:hAnsiTheme="minorHAnsi"/>
          <w:lang w:val="en-US"/>
        </w:rPr>
        <w:t>4</w:t>
      </w:r>
      <w:r w:rsidR="009903AB" w:rsidRPr="00C25E43">
        <w:rPr>
          <w:rFonts w:asciiTheme="minorHAnsi" w:hAnsiTheme="minorHAnsi"/>
          <w:lang w:val="en-US"/>
        </w:rPr>
        <w:t>00</w:t>
      </w:r>
      <w:r w:rsidR="006B3EFE" w:rsidRPr="00C25E43">
        <w:rPr>
          <w:rFonts w:asciiTheme="minorHAnsi" w:hAnsiTheme="minorHAnsi"/>
          <w:lang w:val="en-US"/>
        </w:rPr>
        <w:t xml:space="preserve"> units)</w:t>
      </w:r>
      <w:r w:rsidR="00474DAC" w:rsidRPr="00C25E43">
        <w:rPr>
          <w:rFonts w:asciiTheme="minorHAnsi" w:hAnsiTheme="minorHAnsi"/>
          <w:lang w:val="en-US"/>
        </w:rPr>
        <w:t xml:space="preserve"> – </w:t>
      </w:r>
      <w:r w:rsidR="00C25E43" w:rsidRPr="00C25E43">
        <w:rPr>
          <w:rFonts w:asciiTheme="minorHAnsi" w:hAnsiTheme="minorHAnsi"/>
          <w:lang w:val="en-US"/>
        </w:rPr>
        <w:t>underlining</w:t>
      </w:r>
      <w:r w:rsidR="00474DAC" w:rsidRPr="00C25E43">
        <w:rPr>
          <w:rFonts w:asciiTheme="minorHAnsi" w:hAnsiTheme="minorHAnsi"/>
          <w:lang w:val="en-US"/>
        </w:rPr>
        <w:t xml:space="preserve"> Daimler Truck's strong market position</w:t>
      </w:r>
      <w:r w:rsidR="001D0D4E" w:rsidRPr="00C25E43">
        <w:rPr>
          <w:rFonts w:asciiTheme="minorHAnsi" w:hAnsiTheme="minorHAnsi"/>
          <w:lang w:val="en-US"/>
        </w:rPr>
        <w:t xml:space="preserve">. </w:t>
      </w:r>
      <w:r w:rsidR="00EF697D" w:rsidRPr="00C25E43">
        <w:rPr>
          <w:rFonts w:asciiTheme="minorHAnsi" w:hAnsiTheme="minorHAnsi"/>
          <w:lang w:val="en-US"/>
        </w:rPr>
        <w:t>While demand continued to be</w:t>
      </w:r>
      <w:r w:rsidR="001D0D4E" w:rsidRPr="00C25E43">
        <w:rPr>
          <w:rFonts w:asciiTheme="minorHAnsi" w:hAnsiTheme="minorHAnsi"/>
          <w:lang w:val="en-US"/>
        </w:rPr>
        <w:t xml:space="preserve"> strong across core markets</w:t>
      </w:r>
      <w:r w:rsidR="00ED57B1">
        <w:rPr>
          <w:rFonts w:asciiTheme="minorHAnsi" w:hAnsiTheme="minorHAnsi"/>
          <w:lang w:val="en-US"/>
        </w:rPr>
        <w:t xml:space="preserve"> with order </w:t>
      </w:r>
      <w:r w:rsidR="006A6907">
        <w:rPr>
          <w:rFonts w:asciiTheme="minorHAnsi" w:hAnsiTheme="minorHAnsi"/>
          <w:lang w:val="en-US"/>
        </w:rPr>
        <w:t xml:space="preserve">intake and order </w:t>
      </w:r>
      <w:r w:rsidR="00ED57B1">
        <w:rPr>
          <w:rFonts w:asciiTheme="minorHAnsi" w:hAnsiTheme="minorHAnsi"/>
          <w:lang w:val="en-US"/>
        </w:rPr>
        <w:t xml:space="preserve">backlog remaining at </w:t>
      </w:r>
      <w:r w:rsidR="00ED57B1">
        <w:rPr>
          <w:rFonts w:asciiTheme="minorHAnsi" w:hAnsiTheme="minorHAnsi"/>
          <w:lang w:val="en-US"/>
        </w:rPr>
        <w:lastRenderedPageBreak/>
        <w:t>high levels</w:t>
      </w:r>
      <w:r w:rsidR="001D0D4E" w:rsidRPr="00C25E43">
        <w:rPr>
          <w:rFonts w:asciiTheme="minorHAnsi" w:hAnsiTheme="minorHAnsi"/>
          <w:lang w:val="en-US"/>
        </w:rPr>
        <w:t xml:space="preserve">, </w:t>
      </w:r>
      <w:r w:rsidR="00D00845" w:rsidRPr="00C25E43">
        <w:rPr>
          <w:rFonts w:asciiTheme="minorHAnsi" w:hAnsiTheme="minorHAnsi"/>
          <w:lang w:val="en-US"/>
        </w:rPr>
        <w:t xml:space="preserve">bottlenecks in the </w:t>
      </w:r>
      <w:r w:rsidR="001D0D4E" w:rsidRPr="00C25E43">
        <w:rPr>
          <w:rFonts w:asciiTheme="minorHAnsi" w:hAnsiTheme="minorHAnsi"/>
          <w:lang w:val="en-US"/>
        </w:rPr>
        <w:t xml:space="preserve">supply </w:t>
      </w:r>
      <w:r w:rsidR="00A52F69" w:rsidRPr="00C25E43">
        <w:rPr>
          <w:rFonts w:asciiTheme="minorHAnsi" w:hAnsiTheme="minorHAnsi"/>
          <w:lang w:val="en-US"/>
        </w:rPr>
        <w:t>chain</w:t>
      </w:r>
      <w:r w:rsidR="005470EE">
        <w:rPr>
          <w:rFonts w:asciiTheme="minorHAnsi" w:hAnsiTheme="minorHAnsi"/>
          <w:lang w:val="en-US"/>
        </w:rPr>
        <w:t>s</w:t>
      </w:r>
      <w:r w:rsidR="00A52F69" w:rsidRPr="00C25E43">
        <w:rPr>
          <w:rFonts w:asciiTheme="minorHAnsi" w:hAnsiTheme="minorHAnsi"/>
          <w:lang w:val="en-US"/>
        </w:rPr>
        <w:t xml:space="preserve"> </w:t>
      </w:r>
      <w:r w:rsidR="009903AB" w:rsidRPr="00C25E43">
        <w:rPr>
          <w:rFonts w:asciiTheme="minorHAnsi" w:hAnsiTheme="minorHAnsi"/>
          <w:lang w:val="en-US"/>
        </w:rPr>
        <w:t xml:space="preserve">continued to impact </w:t>
      </w:r>
      <w:r w:rsidR="00D069AB" w:rsidRPr="00C25E43">
        <w:rPr>
          <w:rFonts w:asciiTheme="minorHAnsi" w:hAnsiTheme="minorHAnsi"/>
          <w:lang w:val="en-US"/>
        </w:rPr>
        <w:t>production</w:t>
      </w:r>
      <w:r w:rsidR="001D0D4E" w:rsidRPr="00C25E43">
        <w:rPr>
          <w:rFonts w:asciiTheme="minorHAnsi" w:hAnsiTheme="minorHAnsi"/>
          <w:lang w:val="en-US"/>
        </w:rPr>
        <w:t>.</w:t>
      </w:r>
      <w:r w:rsidR="00A225A6">
        <w:rPr>
          <w:rFonts w:asciiTheme="minorHAnsi" w:hAnsiTheme="minorHAnsi"/>
          <w:lang w:val="en-US"/>
        </w:rPr>
        <w:t xml:space="preserve"> </w:t>
      </w:r>
      <w:r w:rsidR="00502692" w:rsidRPr="00C25E43">
        <w:rPr>
          <w:rFonts w:asciiTheme="minorHAnsi" w:hAnsiTheme="minorHAnsi"/>
          <w:lang w:val="en-US"/>
        </w:rPr>
        <w:t xml:space="preserve">Supported by </w:t>
      </w:r>
      <w:r w:rsidR="00B205B2" w:rsidRPr="00C25E43">
        <w:rPr>
          <w:rFonts w:asciiTheme="minorHAnsi" w:hAnsiTheme="minorHAnsi"/>
          <w:lang w:val="en-US"/>
        </w:rPr>
        <w:t xml:space="preserve">the </w:t>
      </w:r>
      <w:r w:rsidR="00622FC9" w:rsidRPr="00C25E43">
        <w:rPr>
          <w:rFonts w:asciiTheme="minorHAnsi" w:hAnsiTheme="minorHAnsi"/>
          <w:lang w:val="en-US"/>
        </w:rPr>
        <w:t>significant growth</w:t>
      </w:r>
      <w:r w:rsidR="004511F7" w:rsidRPr="00C25E43">
        <w:rPr>
          <w:rFonts w:asciiTheme="minorHAnsi" w:hAnsiTheme="minorHAnsi"/>
          <w:lang w:val="en-US"/>
        </w:rPr>
        <w:t xml:space="preserve"> in unit sales</w:t>
      </w:r>
      <w:r w:rsidR="00B205B2" w:rsidRPr="00C25E43">
        <w:rPr>
          <w:rFonts w:asciiTheme="minorHAnsi" w:hAnsiTheme="minorHAnsi"/>
          <w:lang w:val="en-US"/>
        </w:rPr>
        <w:t xml:space="preserve">, </w:t>
      </w:r>
      <w:r w:rsidR="009D1D25">
        <w:rPr>
          <w:rFonts w:asciiTheme="minorHAnsi" w:hAnsiTheme="minorHAnsi"/>
          <w:lang w:val="en-US"/>
        </w:rPr>
        <w:t>strong</w:t>
      </w:r>
      <w:r w:rsidR="004511F7" w:rsidRPr="00C25E43">
        <w:rPr>
          <w:rFonts w:asciiTheme="minorHAnsi" w:hAnsiTheme="minorHAnsi"/>
          <w:lang w:val="en-US"/>
        </w:rPr>
        <w:t xml:space="preserve"> net pricing, favo</w:t>
      </w:r>
      <w:r w:rsidR="003177D0" w:rsidRPr="00C25E43">
        <w:rPr>
          <w:rFonts w:asciiTheme="minorHAnsi" w:hAnsiTheme="minorHAnsi"/>
          <w:lang w:val="en-US"/>
        </w:rPr>
        <w:t>rable exchange rate</w:t>
      </w:r>
      <w:r w:rsidR="00802DA5">
        <w:rPr>
          <w:rFonts w:asciiTheme="minorHAnsi" w:hAnsiTheme="minorHAnsi"/>
          <w:lang w:val="en-US"/>
        </w:rPr>
        <w:t>s</w:t>
      </w:r>
      <w:r w:rsidR="003177D0" w:rsidRPr="00C25E43">
        <w:rPr>
          <w:rFonts w:asciiTheme="minorHAnsi" w:hAnsiTheme="minorHAnsi"/>
          <w:lang w:val="en-US"/>
        </w:rPr>
        <w:t xml:space="preserve"> </w:t>
      </w:r>
      <w:r w:rsidR="004511F7" w:rsidRPr="00C25E43">
        <w:rPr>
          <w:rFonts w:asciiTheme="minorHAnsi" w:hAnsiTheme="minorHAnsi"/>
          <w:lang w:val="en-US"/>
        </w:rPr>
        <w:t xml:space="preserve">and a positive development of the </w:t>
      </w:r>
      <w:r w:rsidR="009D1D25">
        <w:rPr>
          <w:rFonts w:asciiTheme="minorHAnsi" w:hAnsiTheme="minorHAnsi"/>
          <w:lang w:val="en-US"/>
        </w:rPr>
        <w:t>services</w:t>
      </w:r>
      <w:r w:rsidR="009D1D25" w:rsidRPr="00C25E43">
        <w:rPr>
          <w:rFonts w:asciiTheme="minorHAnsi" w:hAnsiTheme="minorHAnsi"/>
          <w:lang w:val="en-US"/>
        </w:rPr>
        <w:t xml:space="preserve"> </w:t>
      </w:r>
      <w:r w:rsidR="004511F7" w:rsidRPr="00C25E43">
        <w:rPr>
          <w:rFonts w:asciiTheme="minorHAnsi" w:hAnsiTheme="minorHAnsi"/>
          <w:lang w:val="en-US"/>
        </w:rPr>
        <w:t>business</w:t>
      </w:r>
      <w:r w:rsidR="00FB622D">
        <w:rPr>
          <w:rFonts w:asciiTheme="minorHAnsi" w:hAnsiTheme="minorHAnsi"/>
          <w:lang w:val="en-US"/>
        </w:rPr>
        <w:t>,</w:t>
      </w:r>
      <w:r w:rsidR="004511F7" w:rsidRPr="00C25E43">
        <w:rPr>
          <w:rFonts w:asciiTheme="minorHAnsi" w:hAnsiTheme="minorHAnsi"/>
          <w:lang w:val="en-US"/>
        </w:rPr>
        <w:t xml:space="preserve"> </w:t>
      </w:r>
      <w:r w:rsidR="001C0A2A" w:rsidRPr="00C25E43">
        <w:rPr>
          <w:rFonts w:asciiTheme="minorHAnsi" w:hAnsiTheme="minorHAnsi"/>
          <w:lang w:val="en-US"/>
        </w:rPr>
        <w:t>the Group</w:t>
      </w:r>
      <w:r w:rsidR="00D14F5D" w:rsidRPr="00C25E43">
        <w:rPr>
          <w:rFonts w:asciiTheme="minorHAnsi" w:hAnsiTheme="minorHAnsi"/>
          <w:lang w:val="en-US"/>
        </w:rPr>
        <w:t>’s</w:t>
      </w:r>
      <w:r w:rsidR="00502692" w:rsidRPr="00C25E43">
        <w:rPr>
          <w:rFonts w:asciiTheme="minorHAnsi" w:hAnsiTheme="minorHAnsi"/>
          <w:lang w:val="en-US"/>
        </w:rPr>
        <w:t xml:space="preserve"> revenue increased</w:t>
      </w:r>
      <w:r w:rsidR="00547557" w:rsidRPr="00C25E43">
        <w:rPr>
          <w:rFonts w:asciiTheme="minorHAnsi" w:hAnsiTheme="minorHAnsi"/>
          <w:lang w:val="en-US"/>
        </w:rPr>
        <w:t xml:space="preserve"> </w:t>
      </w:r>
      <w:r w:rsidR="005F62A3">
        <w:rPr>
          <w:rFonts w:asciiTheme="minorHAnsi" w:hAnsiTheme="minorHAnsi"/>
          <w:lang w:val="en-US"/>
        </w:rPr>
        <w:t>to €</w:t>
      </w:r>
      <w:r w:rsidR="00832563" w:rsidRPr="00C25E43">
        <w:rPr>
          <w:rFonts w:asciiTheme="minorHAnsi" w:hAnsiTheme="minorHAnsi"/>
          <w:lang w:val="en-US"/>
        </w:rPr>
        <w:t>50</w:t>
      </w:r>
      <w:r w:rsidR="00863FD1" w:rsidRPr="00C25E43">
        <w:rPr>
          <w:rFonts w:asciiTheme="minorHAnsi" w:hAnsiTheme="minorHAnsi"/>
          <w:lang w:val="en-US"/>
        </w:rPr>
        <w:t>.</w:t>
      </w:r>
      <w:r w:rsidR="00832563" w:rsidRPr="00C25E43">
        <w:rPr>
          <w:rFonts w:asciiTheme="minorHAnsi" w:hAnsiTheme="minorHAnsi"/>
          <w:lang w:val="en-US"/>
        </w:rPr>
        <w:t>9</w:t>
      </w:r>
      <w:r w:rsidR="00D14F5D" w:rsidRPr="00C25E43">
        <w:rPr>
          <w:rFonts w:asciiTheme="minorHAnsi" w:hAnsiTheme="minorHAnsi"/>
          <w:lang w:val="en-US"/>
        </w:rPr>
        <w:t xml:space="preserve"> </w:t>
      </w:r>
      <w:r w:rsidR="00A93D27" w:rsidRPr="00C25E43">
        <w:rPr>
          <w:rFonts w:asciiTheme="minorHAnsi" w:hAnsiTheme="minorHAnsi"/>
          <w:lang w:val="en-US"/>
        </w:rPr>
        <w:t>billion</w:t>
      </w:r>
      <w:r w:rsidR="00413EA3" w:rsidRPr="00C25E43">
        <w:rPr>
          <w:rFonts w:asciiTheme="minorHAnsi" w:hAnsiTheme="minorHAnsi"/>
          <w:lang w:val="en-US"/>
        </w:rPr>
        <w:t xml:space="preserve"> in 2022</w:t>
      </w:r>
      <w:r w:rsidR="00DC1830" w:rsidRPr="00C25E43">
        <w:rPr>
          <w:rFonts w:asciiTheme="minorHAnsi" w:hAnsiTheme="minorHAnsi"/>
          <w:lang w:val="en-US"/>
        </w:rPr>
        <w:t xml:space="preserve"> (</w:t>
      </w:r>
      <w:r w:rsidR="001C0A2A" w:rsidRPr="00C25E43">
        <w:rPr>
          <w:rFonts w:asciiTheme="minorHAnsi" w:hAnsiTheme="minorHAnsi"/>
          <w:lang w:val="en-US"/>
        </w:rPr>
        <w:t>+</w:t>
      </w:r>
      <w:r w:rsidR="00832563" w:rsidRPr="00C25E43">
        <w:rPr>
          <w:rFonts w:asciiTheme="minorHAnsi" w:hAnsiTheme="minorHAnsi"/>
          <w:lang w:val="en-US"/>
        </w:rPr>
        <w:t>28</w:t>
      </w:r>
      <w:r w:rsidR="00547557" w:rsidRPr="00C25E43">
        <w:rPr>
          <w:rFonts w:asciiTheme="minorHAnsi" w:hAnsiTheme="minorHAnsi"/>
          <w:lang w:val="en-US"/>
        </w:rPr>
        <w:t xml:space="preserve">% compared to </w:t>
      </w:r>
      <w:r w:rsidR="001C0A2A" w:rsidRPr="00C25E43">
        <w:rPr>
          <w:rFonts w:asciiTheme="minorHAnsi" w:hAnsiTheme="minorHAnsi"/>
          <w:lang w:val="en-US"/>
        </w:rPr>
        <w:t>previous year: €</w:t>
      </w:r>
      <w:r w:rsidR="00863FD1" w:rsidRPr="00C25E43">
        <w:rPr>
          <w:rFonts w:asciiTheme="minorHAnsi" w:hAnsiTheme="minorHAnsi"/>
          <w:lang w:val="en-US"/>
        </w:rPr>
        <w:t>39.</w:t>
      </w:r>
      <w:r w:rsidR="00832563" w:rsidRPr="00C25E43">
        <w:rPr>
          <w:rFonts w:asciiTheme="minorHAnsi" w:hAnsiTheme="minorHAnsi"/>
          <w:lang w:val="en-US"/>
        </w:rPr>
        <w:t>8</w:t>
      </w:r>
      <w:r w:rsidR="00D14F5D" w:rsidRPr="00C25E43">
        <w:rPr>
          <w:rFonts w:asciiTheme="minorHAnsi" w:hAnsiTheme="minorHAnsi"/>
          <w:lang w:val="en-US"/>
        </w:rPr>
        <w:t xml:space="preserve"> </w:t>
      </w:r>
      <w:r w:rsidR="00A93D27" w:rsidRPr="00C25E43">
        <w:rPr>
          <w:rFonts w:asciiTheme="minorHAnsi" w:hAnsiTheme="minorHAnsi"/>
          <w:lang w:val="en-US"/>
        </w:rPr>
        <w:t>billion</w:t>
      </w:r>
      <w:r w:rsidR="0076260B">
        <w:rPr>
          <w:rFonts w:asciiTheme="minorHAnsi" w:hAnsiTheme="minorHAnsi"/>
          <w:lang w:val="en-US"/>
        </w:rPr>
        <w:t>).</w:t>
      </w:r>
    </w:p>
    <w:p w14:paraId="7E313F7A" w14:textId="491ABA61" w:rsidR="00F32B8D" w:rsidRPr="00C25E43" w:rsidRDefault="00413EA3" w:rsidP="00502692">
      <w:pPr>
        <w:rPr>
          <w:rFonts w:asciiTheme="minorHAnsi" w:hAnsiTheme="minorHAnsi"/>
          <w:lang w:val="en-US"/>
        </w:rPr>
      </w:pPr>
      <w:proofErr w:type="gramStart"/>
      <w:r w:rsidRPr="00C25E43">
        <w:rPr>
          <w:rFonts w:asciiTheme="minorHAnsi" w:hAnsiTheme="minorHAnsi"/>
          <w:lang w:val="en-US"/>
        </w:rPr>
        <w:t>2022</w:t>
      </w:r>
      <w:proofErr w:type="gramEnd"/>
      <w:r w:rsidR="007F294B" w:rsidRPr="00C25E43">
        <w:rPr>
          <w:rFonts w:asciiTheme="minorHAnsi" w:hAnsiTheme="minorHAnsi"/>
          <w:lang w:val="en-US"/>
        </w:rPr>
        <w:t xml:space="preserve"> </w:t>
      </w:r>
      <w:r w:rsidR="00B205B2" w:rsidRPr="00C25E43">
        <w:rPr>
          <w:rFonts w:asciiTheme="minorHAnsi" w:hAnsiTheme="minorHAnsi"/>
          <w:lang w:val="en-US"/>
        </w:rPr>
        <w:t xml:space="preserve">also </w:t>
      </w:r>
      <w:r w:rsidR="007F294B" w:rsidRPr="00C25E43">
        <w:rPr>
          <w:rFonts w:asciiTheme="minorHAnsi" w:hAnsiTheme="minorHAnsi"/>
          <w:lang w:val="en-US"/>
        </w:rPr>
        <w:t xml:space="preserve">showed a favorable development for earnings and </w:t>
      </w:r>
      <w:r w:rsidR="00E31DB4">
        <w:rPr>
          <w:rFonts w:asciiTheme="minorHAnsi" w:hAnsiTheme="minorHAnsi"/>
          <w:lang w:val="en-US"/>
        </w:rPr>
        <w:t>return on s</w:t>
      </w:r>
      <w:r w:rsidR="005470EE">
        <w:rPr>
          <w:rFonts w:asciiTheme="minorHAnsi" w:hAnsiTheme="minorHAnsi"/>
          <w:lang w:val="en-US"/>
        </w:rPr>
        <w:t>ales</w:t>
      </w:r>
      <w:r w:rsidR="006A6907">
        <w:rPr>
          <w:rFonts w:asciiTheme="minorHAnsi" w:hAnsiTheme="minorHAnsi"/>
          <w:lang w:val="en-US"/>
        </w:rPr>
        <w:t>.</w:t>
      </w:r>
      <w:r w:rsidR="007C6123">
        <w:rPr>
          <w:rFonts w:asciiTheme="minorHAnsi" w:hAnsiTheme="minorHAnsi"/>
          <w:lang w:val="en-US"/>
        </w:rPr>
        <w:t xml:space="preserve"> </w:t>
      </w:r>
      <w:r w:rsidR="00502692" w:rsidRPr="00C25E43">
        <w:rPr>
          <w:rFonts w:asciiTheme="minorHAnsi" w:hAnsiTheme="minorHAnsi"/>
          <w:lang w:val="en-US"/>
        </w:rPr>
        <w:t>T</w:t>
      </w:r>
      <w:r w:rsidR="00DC1830" w:rsidRPr="00C25E43">
        <w:rPr>
          <w:rFonts w:asciiTheme="minorHAnsi" w:hAnsiTheme="minorHAnsi"/>
          <w:lang w:val="en-US"/>
        </w:rPr>
        <w:t>he adjusted EB</w:t>
      </w:r>
      <w:r w:rsidR="00502692" w:rsidRPr="00C25E43">
        <w:rPr>
          <w:rFonts w:asciiTheme="minorHAnsi" w:hAnsiTheme="minorHAnsi"/>
          <w:lang w:val="en-US"/>
        </w:rPr>
        <w:t xml:space="preserve">IT </w:t>
      </w:r>
      <w:r w:rsidR="00DC1830" w:rsidRPr="00C25E43">
        <w:rPr>
          <w:rFonts w:asciiTheme="minorHAnsi" w:hAnsiTheme="minorHAnsi"/>
          <w:lang w:val="en-US"/>
        </w:rPr>
        <w:t xml:space="preserve">rose </w:t>
      </w:r>
      <w:r w:rsidR="00AE7E15" w:rsidRPr="00C25E43">
        <w:rPr>
          <w:rFonts w:asciiTheme="minorHAnsi" w:hAnsiTheme="minorHAnsi"/>
          <w:lang w:val="en-US"/>
        </w:rPr>
        <w:t xml:space="preserve">by 55% </w:t>
      </w:r>
      <w:r w:rsidR="00DC1830" w:rsidRPr="00C25E43">
        <w:rPr>
          <w:rFonts w:asciiTheme="minorHAnsi" w:hAnsiTheme="minorHAnsi"/>
          <w:lang w:val="en-US"/>
        </w:rPr>
        <w:t>t</w:t>
      </w:r>
      <w:r w:rsidR="00B63B21" w:rsidRPr="00C25E43">
        <w:rPr>
          <w:rFonts w:asciiTheme="minorHAnsi" w:hAnsiTheme="minorHAnsi"/>
          <w:lang w:val="en-US"/>
        </w:rPr>
        <w:t xml:space="preserve">o </w:t>
      </w:r>
      <w:r w:rsidR="0003604A" w:rsidRPr="00C25E43">
        <w:rPr>
          <w:rFonts w:asciiTheme="minorHAnsi" w:hAnsiTheme="minorHAnsi"/>
          <w:lang w:val="en-US"/>
        </w:rPr>
        <w:t>€</w:t>
      </w:r>
      <w:r w:rsidR="00A10ED2" w:rsidRPr="00C25E43">
        <w:rPr>
          <w:rFonts w:asciiTheme="minorHAnsi" w:hAnsiTheme="minorHAnsi"/>
          <w:lang w:val="en-US"/>
        </w:rPr>
        <w:t>3</w:t>
      </w:r>
      <w:r w:rsidR="00C47D4F" w:rsidRPr="00C25E43">
        <w:rPr>
          <w:rFonts w:asciiTheme="minorHAnsi" w:hAnsiTheme="minorHAnsi"/>
          <w:lang w:val="en-US"/>
        </w:rPr>
        <w:t>,959</w:t>
      </w:r>
      <w:r w:rsidR="00B63B21" w:rsidRPr="00C25E43">
        <w:rPr>
          <w:rFonts w:asciiTheme="minorHAnsi" w:hAnsiTheme="minorHAnsi"/>
          <w:lang w:val="en-US"/>
        </w:rPr>
        <w:t xml:space="preserve"> m</w:t>
      </w:r>
      <w:r w:rsidR="005470EE">
        <w:rPr>
          <w:rFonts w:asciiTheme="minorHAnsi" w:hAnsiTheme="minorHAnsi"/>
          <w:lang w:val="en-US"/>
        </w:rPr>
        <w:t>illion (2021</w:t>
      </w:r>
      <w:r w:rsidR="00DC1830" w:rsidRPr="00C25E43">
        <w:rPr>
          <w:rFonts w:asciiTheme="minorHAnsi" w:hAnsiTheme="minorHAnsi"/>
          <w:lang w:val="en-US"/>
        </w:rPr>
        <w:t>: €</w:t>
      </w:r>
      <w:r w:rsidRPr="00C25E43">
        <w:rPr>
          <w:rFonts w:asciiTheme="minorHAnsi" w:hAnsiTheme="minorHAnsi"/>
          <w:lang w:val="en-US"/>
        </w:rPr>
        <w:t xml:space="preserve">2,552 </w:t>
      </w:r>
      <w:r w:rsidR="00502692" w:rsidRPr="00C25E43">
        <w:rPr>
          <w:rFonts w:asciiTheme="minorHAnsi" w:hAnsiTheme="minorHAnsi"/>
          <w:lang w:val="en-US"/>
        </w:rPr>
        <w:t>million)</w:t>
      </w:r>
      <w:r w:rsidR="00DD616F">
        <w:rPr>
          <w:rFonts w:asciiTheme="minorHAnsi" w:hAnsiTheme="minorHAnsi"/>
          <w:lang w:val="en-US"/>
        </w:rPr>
        <w:t>,</w:t>
      </w:r>
      <w:r w:rsidR="00502692" w:rsidRPr="00C25E43">
        <w:rPr>
          <w:rFonts w:asciiTheme="minorHAnsi" w:hAnsiTheme="minorHAnsi"/>
          <w:lang w:val="en-US"/>
        </w:rPr>
        <w:t xml:space="preserve"> </w:t>
      </w:r>
      <w:r w:rsidR="00DD616F">
        <w:rPr>
          <w:rFonts w:asciiTheme="minorHAnsi" w:hAnsiTheme="minorHAnsi"/>
          <w:lang w:val="en-US"/>
        </w:rPr>
        <w:t>t</w:t>
      </w:r>
      <w:r w:rsidR="00502692" w:rsidRPr="00C25E43">
        <w:rPr>
          <w:rFonts w:asciiTheme="minorHAnsi" w:hAnsiTheme="minorHAnsi"/>
          <w:lang w:val="en-US"/>
        </w:rPr>
        <w:t xml:space="preserve">he adjusted </w:t>
      </w:r>
      <w:r w:rsidR="00DC1830" w:rsidRPr="00C25E43">
        <w:rPr>
          <w:rFonts w:asciiTheme="minorHAnsi" w:hAnsiTheme="minorHAnsi"/>
          <w:lang w:val="en-US"/>
        </w:rPr>
        <w:t>R</w:t>
      </w:r>
      <w:r w:rsidR="0003604A" w:rsidRPr="00C25E43">
        <w:rPr>
          <w:rFonts w:asciiTheme="minorHAnsi" w:hAnsiTheme="minorHAnsi"/>
          <w:lang w:val="en-US"/>
        </w:rPr>
        <w:t>O</w:t>
      </w:r>
      <w:r w:rsidR="00907FEF" w:rsidRPr="00C25E43">
        <w:rPr>
          <w:rFonts w:asciiTheme="minorHAnsi" w:hAnsiTheme="minorHAnsi"/>
          <w:lang w:val="en-US"/>
        </w:rPr>
        <w:t>S</w:t>
      </w:r>
      <w:r w:rsidR="00DC1830" w:rsidRPr="00C25E43">
        <w:rPr>
          <w:rFonts w:asciiTheme="minorHAnsi" w:hAnsiTheme="minorHAnsi"/>
          <w:lang w:val="en-US"/>
        </w:rPr>
        <w:t xml:space="preserve"> </w:t>
      </w:r>
      <w:r w:rsidR="00E31DB4">
        <w:rPr>
          <w:rFonts w:asciiTheme="minorHAnsi" w:hAnsiTheme="minorHAnsi"/>
          <w:lang w:val="en-US"/>
        </w:rPr>
        <w:t>of</w:t>
      </w:r>
      <w:r w:rsidR="00B63B21" w:rsidRPr="00C25E43">
        <w:rPr>
          <w:rFonts w:asciiTheme="minorHAnsi" w:hAnsiTheme="minorHAnsi"/>
          <w:lang w:val="en-US"/>
        </w:rPr>
        <w:t xml:space="preserve"> the Industrial Business </w:t>
      </w:r>
      <w:r w:rsidR="00502692" w:rsidRPr="00C25E43">
        <w:rPr>
          <w:rFonts w:asciiTheme="minorHAnsi" w:hAnsiTheme="minorHAnsi"/>
          <w:lang w:val="en-US"/>
        </w:rPr>
        <w:t xml:space="preserve">was </w:t>
      </w:r>
      <w:r w:rsidRPr="00C25E43">
        <w:rPr>
          <w:rFonts w:asciiTheme="minorHAnsi" w:hAnsiTheme="minorHAnsi"/>
          <w:lang w:val="en-US"/>
        </w:rPr>
        <w:t xml:space="preserve">at </w:t>
      </w:r>
      <w:r w:rsidR="006F5EF2" w:rsidRPr="00C25E43">
        <w:rPr>
          <w:rFonts w:asciiTheme="minorHAnsi" w:hAnsiTheme="minorHAnsi"/>
          <w:lang w:val="en-US"/>
        </w:rPr>
        <w:t>7.7</w:t>
      </w:r>
      <w:r w:rsidR="009E4EA1" w:rsidRPr="00C25E43">
        <w:rPr>
          <w:rFonts w:asciiTheme="minorHAnsi" w:hAnsiTheme="minorHAnsi"/>
          <w:lang w:val="en-US"/>
        </w:rPr>
        <w:t>%</w:t>
      </w:r>
      <w:r w:rsidR="007F294B" w:rsidRPr="00C25E43">
        <w:rPr>
          <w:rFonts w:asciiTheme="minorHAnsi" w:hAnsiTheme="minorHAnsi"/>
          <w:lang w:val="en-US"/>
        </w:rPr>
        <w:t xml:space="preserve"> </w:t>
      </w:r>
      <w:r w:rsidR="007C6123">
        <w:rPr>
          <w:rFonts w:asciiTheme="minorHAnsi" w:hAnsiTheme="minorHAnsi"/>
          <w:lang w:val="en-US"/>
        </w:rPr>
        <w:t xml:space="preserve">in 2022 </w:t>
      </w:r>
      <w:r w:rsidR="00D40B2E">
        <w:rPr>
          <w:rFonts w:asciiTheme="minorHAnsi" w:hAnsiTheme="minorHAnsi"/>
          <w:lang w:val="en-US"/>
        </w:rPr>
        <w:t>(</w:t>
      </w:r>
      <w:r w:rsidR="005470EE">
        <w:rPr>
          <w:rFonts w:asciiTheme="minorHAnsi" w:hAnsiTheme="minorHAnsi"/>
          <w:lang w:val="en-US"/>
        </w:rPr>
        <w:t>2021</w:t>
      </w:r>
      <w:r w:rsidR="00D40B2E">
        <w:rPr>
          <w:rFonts w:asciiTheme="minorHAnsi" w:hAnsiTheme="minorHAnsi"/>
          <w:lang w:val="en-US"/>
        </w:rPr>
        <w:t>:</w:t>
      </w:r>
      <w:r w:rsidRPr="00C25E43">
        <w:rPr>
          <w:rFonts w:asciiTheme="minorHAnsi" w:hAnsiTheme="minorHAnsi"/>
          <w:lang w:val="en-US"/>
        </w:rPr>
        <w:t xml:space="preserve"> 6.1</w:t>
      </w:r>
      <w:r w:rsidR="009E4EA1" w:rsidRPr="00C25E43">
        <w:rPr>
          <w:rFonts w:asciiTheme="minorHAnsi" w:hAnsiTheme="minorHAnsi"/>
          <w:lang w:val="en-US"/>
        </w:rPr>
        <w:t>%</w:t>
      </w:r>
      <w:r w:rsidR="00D40B2E">
        <w:rPr>
          <w:rFonts w:asciiTheme="minorHAnsi" w:hAnsiTheme="minorHAnsi"/>
          <w:lang w:val="en-US"/>
        </w:rPr>
        <w:t>)</w:t>
      </w:r>
      <w:r w:rsidR="00502692" w:rsidRPr="00C25E43">
        <w:rPr>
          <w:rFonts w:asciiTheme="minorHAnsi" w:hAnsiTheme="minorHAnsi"/>
          <w:lang w:val="en-US"/>
        </w:rPr>
        <w:t xml:space="preserve">. </w:t>
      </w:r>
      <w:r w:rsidRPr="00C25E43">
        <w:rPr>
          <w:rFonts w:asciiTheme="minorHAnsi" w:hAnsiTheme="minorHAnsi"/>
          <w:lang w:val="en-US"/>
        </w:rPr>
        <w:t xml:space="preserve">Daimler Truck’s </w:t>
      </w:r>
      <w:r w:rsidR="00A10ED2" w:rsidRPr="00C25E43">
        <w:rPr>
          <w:rFonts w:asciiTheme="minorHAnsi" w:hAnsiTheme="minorHAnsi"/>
          <w:lang w:val="en-US"/>
        </w:rPr>
        <w:t>free c</w:t>
      </w:r>
      <w:r w:rsidR="00CE28AD" w:rsidRPr="00C25E43">
        <w:rPr>
          <w:rFonts w:asciiTheme="minorHAnsi" w:hAnsiTheme="minorHAnsi"/>
          <w:lang w:val="en-US"/>
        </w:rPr>
        <w:t xml:space="preserve">ash flow </w:t>
      </w:r>
      <w:r w:rsidR="005470EE">
        <w:rPr>
          <w:rFonts w:asciiTheme="minorHAnsi" w:hAnsiTheme="minorHAnsi"/>
          <w:lang w:val="en-US"/>
        </w:rPr>
        <w:t>of</w:t>
      </w:r>
      <w:r w:rsidR="00CE28AD" w:rsidRPr="00C25E43">
        <w:rPr>
          <w:rFonts w:asciiTheme="minorHAnsi" w:hAnsiTheme="minorHAnsi"/>
          <w:lang w:val="en-US"/>
        </w:rPr>
        <w:t xml:space="preserve"> the </w:t>
      </w:r>
      <w:r w:rsidR="00627982" w:rsidRPr="00C25E43">
        <w:rPr>
          <w:rFonts w:asciiTheme="minorHAnsi" w:hAnsiTheme="minorHAnsi"/>
          <w:lang w:val="en-US"/>
        </w:rPr>
        <w:t>I</w:t>
      </w:r>
      <w:r w:rsidR="00CE28AD" w:rsidRPr="00C25E43">
        <w:rPr>
          <w:rFonts w:asciiTheme="minorHAnsi" w:hAnsiTheme="minorHAnsi"/>
          <w:lang w:val="en-US"/>
        </w:rPr>
        <w:t xml:space="preserve">ndustrial </w:t>
      </w:r>
      <w:r w:rsidR="00627982" w:rsidRPr="00C25E43">
        <w:rPr>
          <w:rFonts w:asciiTheme="minorHAnsi" w:hAnsiTheme="minorHAnsi"/>
          <w:lang w:val="en-US"/>
        </w:rPr>
        <w:t>B</w:t>
      </w:r>
      <w:r w:rsidR="00CE28AD" w:rsidRPr="00C25E43">
        <w:rPr>
          <w:rFonts w:asciiTheme="minorHAnsi" w:hAnsiTheme="minorHAnsi"/>
          <w:lang w:val="en-US"/>
        </w:rPr>
        <w:t>usiness</w:t>
      </w:r>
      <w:r w:rsidR="006F5EF2" w:rsidRPr="00C25E43">
        <w:rPr>
          <w:rFonts w:asciiTheme="minorHAnsi" w:hAnsiTheme="minorHAnsi"/>
          <w:lang w:val="en-US"/>
        </w:rPr>
        <w:t xml:space="preserve"> increased by 12% </w:t>
      </w:r>
      <w:r w:rsidR="00A10ED2" w:rsidRPr="00C25E43">
        <w:rPr>
          <w:rFonts w:asciiTheme="minorHAnsi" w:hAnsiTheme="minorHAnsi"/>
          <w:lang w:val="en-US"/>
        </w:rPr>
        <w:t>to €</w:t>
      </w:r>
      <w:r w:rsidR="006F5EF2" w:rsidRPr="00C25E43">
        <w:rPr>
          <w:rFonts w:asciiTheme="minorHAnsi" w:hAnsiTheme="minorHAnsi"/>
          <w:lang w:val="en-US"/>
        </w:rPr>
        <w:t>1,746</w:t>
      </w:r>
      <w:r w:rsidR="00CE28AD" w:rsidRPr="00C25E43">
        <w:rPr>
          <w:rFonts w:asciiTheme="minorHAnsi" w:hAnsiTheme="minorHAnsi"/>
          <w:lang w:val="en-US"/>
        </w:rPr>
        <w:t xml:space="preserve"> million in </w:t>
      </w:r>
      <w:r w:rsidR="00A10ED2" w:rsidRPr="00C25E43">
        <w:rPr>
          <w:rFonts w:asciiTheme="minorHAnsi" w:hAnsiTheme="minorHAnsi"/>
          <w:lang w:val="en-US"/>
        </w:rPr>
        <w:t>the reporting year (2021: €</w:t>
      </w:r>
      <w:r w:rsidRPr="00C25E43">
        <w:rPr>
          <w:rFonts w:asciiTheme="minorHAnsi" w:hAnsiTheme="minorHAnsi"/>
          <w:lang w:val="en-US"/>
        </w:rPr>
        <w:t>1,556</w:t>
      </w:r>
      <w:r w:rsidR="00CE28AD" w:rsidRPr="00C25E43">
        <w:rPr>
          <w:rFonts w:asciiTheme="minorHAnsi" w:hAnsiTheme="minorHAnsi"/>
          <w:lang w:val="en-US"/>
        </w:rPr>
        <w:t xml:space="preserve"> million). </w:t>
      </w:r>
      <w:r w:rsidR="00E31DB4">
        <w:rPr>
          <w:rFonts w:asciiTheme="minorHAnsi" w:hAnsiTheme="minorHAnsi"/>
          <w:lang w:val="en-US"/>
        </w:rPr>
        <w:t>Earnings per s</w:t>
      </w:r>
      <w:r w:rsidR="006A6907">
        <w:rPr>
          <w:rFonts w:asciiTheme="minorHAnsi" w:hAnsiTheme="minorHAnsi"/>
          <w:lang w:val="en-US"/>
        </w:rPr>
        <w:t>hare (</w:t>
      </w:r>
      <w:r w:rsidR="00B021CE">
        <w:rPr>
          <w:rFonts w:asciiTheme="minorHAnsi" w:hAnsiTheme="minorHAnsi"/>
          <w:lang w:val="en-US"/>
        </w:rPr>
        <w:t>EPS</w:t>
      </w:r>
      <w:r w:rsidR="006A6907">
        <w:rPr>
          <w:rFonts w:asciiTheme="minorHAnsi" w:hAnsiTheme="minorHAnsi"/>
          <w:lang w:val="en-US"/>
        </w:rPr>
        <w:t>)</w:t>
      </w:r>
      <w:r w:rsidR="00B021CE">
        <w:rPr>
          <w:rFonts w:asciiTheme="minorHAnsi" w:hAnsiTheme="minorHAnsi"/>
          <w:lang w:val="en-US"/>
        </w:rPr>
        <w:t xml:space="preserve"> amounted to </w:t>
      </w:r>
      <w:r w:rsidR="00736585">
        <w:rPr>
          <w:rFonts w:asciiTheme="minorHAnsi" w:hAnsiTheme="minorHAnsi"/>
          <w:lang w:val="en-US"/>
        </w:rPr>
        <w:t>€</w:t>
      </w:r>
      <w:r w:rsidR="006A6907">
        <w:rPr>
          <w:rFonts w:asciiTheme="minorHAnsi" w:hAnsiTheme="minorHAnsi"/>
          <w:lang w:val="en-US"/>
        </w:rPr>
        <w:t>3.24</w:t>
      </w:r>
      <w:r w:rsidR="00B021CE">
        <w:rPr>
          <w:rFonts w:asciiTheme="minorHAnsi" w:hAnsiTheme="minorHAnsi"/>
          <w:lang w:val="en-US"/>
        </w:rPr>
        <w:t xml:space="preserve">, </w:t>
      </w:r>
      <w:r w:rsidR="00B021CE" w:rsidRPr="0048079B">
        <w:rPr>
          <w:rFonts w:asciiTheme="minorHAnsi" w:hAnsiTheme="minorHAnsi"/>
          <w:lang w:val="en-US"/>
        </w:rPr>
        <w:t xml:space="preserve">up </w:t>
      </w:r>
      <w:r w:rsidR="0048079B" w:rsidRPr="0048079B">
        <w:rPr>
          <w:rFonts w:asciiTheme="minorHAnsi" w:hAnsiTheme="minorHAnsi"/>
          <w:lang w:val="en-US"/>
        </w:rPr>
        <w:t>14</w:t>
      </w:r>
      <w:r w:rsidR="00560F37">
        <w:rPr>
          <w:rFonts w:asciiTheme="minorHAnsi" w:hAnsiTheme="minorHAnsi"/>
          <w:lang w:val="en-US"/>
        </w:rPr>
        <w:t>%</w:t>
      </w:r>
      <w:r w:rsidR="00324207">
        <w:rPr>
          <w:rFonts w:asciiTheme="minorHAnsi" w:hAnsiTheme="minorHAnsi"/>
          <w:lang w:val="en-US"/>
        </w:rPr>
        <w:t xml:space="preserve"> compared to 2021</w:t>
      </w:r>
      <w:r w:rsidR="00560F37">
        <w:rPr>
          <w:rFonts w:asciiTheme="minorHAnsi" w:hAnsiTheme="minorHAnsi"/>
          <w:lang w:val="en-US"/>
        </w:rPr>
        <w:t xml:space="preserve">. </w:t>
      </w:r>
      <w:proofErr w:type="gramStart"/>
      <w:r w:rsidR="00CE058F" w:rsidRPr="00C25E43">
        <w:rPr>
          <w:rFonts w:asciiTheme="minorHAnsi" w:hAnsiTheme="minorHAnsi"/>
          <w:lang w:val="en-US"/>
        </w:rPr>
        <w:t>All i</w:t>
      </w:r>
      <w:r w:rsidR="00D406C5">
        <w:rPr>
          <w:rFonts w:asciiTheme="minorHAnsi" w:hAnsiTheme="minorHAnsi"/>
          <w:lang w:val="en-US"/>
        </w:rPr>
        <w:t>n all</w:t>
      </w:r>
      <w:proofErr w:type="gramEnd"/>
      <w:r w:rsidR="006A6907">
        <w:rPr>
          <w:rFonts w:asciiTheme="minorHAnsi" w:hAnsiTheme="minorHAnsi"/>
          <w:lang w:val="en-US"/>
        </w:rPr>
        <w:t xml:space="preserve">, </w:t>
      </w:r>
      <w:r w:rsidR="00C25E43">
        <w:rPr>
          <w:rFonts w:asciiTheme="minorHAnsi" w:hAnsiTheme="minorHAnsi"/>
          <w:lang w:val="en-US"/>
        </w:rPr>
        <w:t>Daimler Truck</w:t>
      </w:r>
      <w:r w:rsidR="006F5EF2" w:rsidRPr="00C25E43">
        <w:rPr>
          <w:rFonts w:asciiTheme="minorHAnsi" w:hAnsiTheme="minorHAnsi"/>
          <w:lang w:val="en-US"/>
        </w:rPr>
        <w:t xml:space="preserve"> </w:t>
      </w:r>
      <w:r w:rsidR="00F54AE4" w:rsidRPr="00C25E43">
        <w:rPr>
          <w:rFonts w:asciiTheme="minorHAnsi" w:hAnsiTheme="minorHAnsi"/>
          <w:lang w:val="en-US"/>
        </w:rPr>
        <w:t>delivered on the</w:t>
      </w:r>
      <w:r w:rsidR="00547557" w:rsidRPr="00C25E43">
        <w:rPr>
          <w:rFonts w:asciiTheme="minorHAnsi" w:hAnsiTheme="minorHAnsi"/>
          <w:lang w:val="en-US"/>
        </w:rPr>
        <w:t xml:space="preserve"> targets </w:t>
      </w:r>
      <w:r w:rsidR="006A6907">
        <w:rPr>
          <w:rFonts w:asciiTheme="minorHAnsi" w:hAnsiTheme="minorHAnsi"/>
          <w:lang w:val="en-US"/>
        </w:rPr>
        <w:t xml:space="preserve">for 2022 </w:t>
      </w:r>
      <w:r w:rsidR="00547557" w:rsidRPr="00C25E43">
        <w:rPr>
          <w:rFonts w:asciiTheme="minorHAnsi" w:hAnsiTheme="minorHAnsi"/>
          <w:lang w:val="en-US"/>
        </w:rPr>
        <w:t xml:space="preserve">for </w:t>
      </w:r>
      <w:r w:rsidR="006F5EF2" w:rsidRPr="00C25E43">
        <w:rPr>
          <w:rFonts w:asciiTheme="minorHAnsi" w:hAnsiTheme="minorHAnsi"/>
          <w:lang w:val="en-US"/>
        </w:rPr>
        <w:t xml:space="preserve">profitability </w:t>
      </w:r>
      <w:r w:rsidR="003E7D1B" w:rsidRPr="00C25E43">
        <w:rPr>
          <w:rFonts w:asciiTheme="minorHAnsi" w:hAnsiTheme="minorHAnsi"/>
          <w:lang w:val="en-US"/>
        </w:rPr>
        <w:t>and margin improvement</w:t>
      </w:r>
      <w:r w:rsidR="00D406C5">
        <w:rPr>
          <w:rFonts w:asciiTheme="minorHAnsi" w:hAnsiTheme="minorHAnsi"/>
          <w:lang w:val="en-US"/>
        </w:rPr>
        <w:t xml:space="preserve"> despite headwinds due to supply chain bottlenecks</w:t>
      </w:r>
      <w:r w:rsidR="00F54AE4" w:rsidRPr="00C25E43">
        <w:rPr>
          <w:rFonts w:asciiTheme="minorHAnsi" w:hAnsiTheme="minorHAnsi"/>
          <w:lang w:val="en-US"/>
        </w:rPr>
        <w:t>.</w:t>
      </w:r>
    </w:p>
    <w:p w14:paraId="425D39FC" w14:textId="77777777" w:rsidR="008E6A00" w:rsidRPr="00C25E43" w:rsidRDefault="008E6A00" w:rsidP="008904EA">
      <w:pPr>
        <w:rPr>
          <w:rFonts w:asciiTheme="minorHAnsi" w:hAnsiTheme="minorHAnsi"/>
          <w:b/>
          <w:lang w:val="en-US"/>
        </w:rPr>
      </w:pPr>
      <w:r w:rsidRPr="00C25E43">
        <w:rPr>
          <w:rFonts w:asciiTheme="minorHAnsi" w:hAnsiTheme="minorHAnsi"/>
          <w:b/>
          <w:lang w:val="en-US"/>
        </w:rPr>
        <w:t xml:space="preserve">Successful first year as a listed company </w:t>
      </w:r>
    </w:p>
    <w:p w14:paraId="24987146" w14:textId="2F8DE6A7" w:rsidR="009A195B" w:rsidRDefault="0051264C" w:rsidP="00804AA6">
      <w:pPr>
        <w:rPr>
          <w:rFonts w:asciiTheme="minorHAnsi" w:hAnsiTheme="minorHAnsi"/>
          <w:lang w:val="en-US"/>
        </w:rPr>
      </w:pPr>
      <w:r>
        <w:rPr>
          <w:rFonts w:asciiTheme="minorHAnsi" w:hAnsiTheme="minorHAnsi"/>
          <w:lang w:val="en-US"/>
        </w:rPr>
        <w:t>Daimler Truck made significant strategic progress across many areas during its first year as a listed company.</w:t>
      </w:r>
      <w:r w:rsidR="00730742">
        <w:rPr>
          <w:rFonts w:asciiTheme="minorHAnsi" w:hAnsiTheme="minorHAnsi"/>
          <w:lang w:val="en-US"/>
        </w:rPr>
        <w:t xml:space="preserve"> Against the</w:t>
      </w:r>
      <w:r w:rsidR="007C089B">
        <w:rPr>
          <w:rFonts w:asciiTheme="minorHAnsi" w:hAnsiTheme="minorHAnsi"/>
          <w:lang w:val="en-US"/>
        </w:rPr>
        <w:t xml:space="preserve"> ambition to lead in sustainable transportation, a series of new products and services </w:t>
      </w:r>
      <w:proofErr w:type="gramStart"/>
      <w:r w:rsidR="005E3A9B">
        <w:rPr>
          <w:rFonts w:asciiTheme="minorHAnsi" w:hAnsiTheme="minorHAnsi"/>
          <w:lang w:val="en-US"/>
        </w:rPr>
        <w:t>have been</w:t>
      </w:r>
      <w:r w:rsidR="007C089B">
        <w:rPr>
          <w:rFonts w:asciiTheme="minorHAnsi" w:hAnsiTheme="minorHAnsi"/>
          <w:lang w:val="en-US"/>
        </w:rPr>
        <w:t xml:space="preserve"> introduced</w:t>
      </w:r>
      <w:proofErr w:type="gramEnd"/>
      <w:r w:rsidR="007C089B">
        <w:rPr>
          <w:rFonts w:asciiTheme="minorHAnsi" w:hAnsiTheme="minorHAnsi"/>
          <w:lang w:val="en-US"/>
        </w:rPr>
        <w:t>. Several new zero emission vehicles (ZEV)</w:t>
      </w:r>
      <w:r w:rsidR="005E3A9B">
        <w:rPr>
          <w:rFonts w:asciiTheme="minorHAnsi" w:hAnsiTheme="minorHAnsi"/>
          <w:lang w:val="en-US"/>
        </w:rPr>
        <w:t xml:space="preserve"> </w:t>
      </w:r>
      <w:proofErr w:type="gramStart"/>
      <w:r w:rsidR="005E3A9B">
        <w:rPr>
          <w:rFonts w:asciiTheme="minorHAnsi" w:hAnsiTheme="minorHAnsi"/>
          <w:lang w:val="en-US"/>
        </w:rPr>
        <w:t>were launched</w:t>
      </w:r>
      <w:proofErr w:type="gramEnd"/>
      <w:r w:rsidR="005E3A9B">
        <w:rPr>
          <w:rFonts w:asciiTheme="minorHAnsi" w:hAnsiTheme="minorHAnsi"/>
          <w:lang w:val="en-US"/>
        </w:rPr>
        <w:t>: T</w:t>
      </w:r>
      <w:r w:rsidR="008904EA" w:rsidRPr="00C25E43">
        <w:rPr>
          <w:rFonts w:asciiTheme="minorHAnsi" w:hAnsiTheme="minorHAnsi"/>
          <w:lang w:val="en-US"/>
        </w:rPr>
        <w:t xml:space="preserve">he electric Freightliner </w:t>
      </w:r>
      <w:proofErr w:type="spellStart"/>
      <w:r w:rsidR="008904EA" w:rsidRPr="00C25E43">
        <w:rPr>
          <w:rFonts w:asciiTheme="minorHAnsi" w:hAnsiTheme="minorHAnsi"/>
          <w:lang w:val="en-US"/>
        </w:rPr>
        <w:t>eCascadia</w:t>
      </w:r>
      <w:proofErr w:type="spellEnd"/>
      <w:r w:rsidR="008904EA" w:rsidRPr="00C25E43">
        <w:rPr>
          <w:rFonts w:asciiTheme="minorHAnsi" w:hAnsiTheme="minorHAnsi"/>
          <w:lang w:val="en-US"/>
        </w:rPr>
        <w:t xml:space="preserve"> started into series production in North America as well as the</w:t>
      </w:r>
      <w:r w:rsidR="005D194B" w:rsidRPr="00C25E43">
        <w:rPr>
          <w:rFonts w:asciiTheme="minorHAnsi" w:hAnsiTheme="minorHAnsi"/>
          <w:lang w:val="en-US"/>
        </w:rPr>
        <w:t xml:space="preserve"> Mercedes-Benz </w:t>
      </w:r>
      <w:proofErr w:type="spellStart"/>
      <w:r w:rsidR="005D194B" w:rsidRPr="00C25E43">
        <w:rPr>
          <w:rFonts w:asciiTheme="minorHAnsi" w:hAnsiTheme="minorHAnsi"/>
          <w:lang w:val="en-US"/>
        </w:rPr>
        <w:t>eEconic</w:t>
      </w:r>
      <w:proofErr w:type="spellEnd"/>
      <w:r w:rsidR="005D194B" w:rsidRPr="00C25E43">
        <w:rPr>
          <w:rFonts w:asciiTheme="minorHAnsi" w:hAnsiTheme="minorHAnsi"/>
          <w:lang w:val="en-US"/>
        </w:rPr>
        <w:t xml:space="preserve"> in </w:t>
      </w:r>
      <w:r w:rsidR="008904EA" w:rsidRPr="00C25E43">
        <w:rPr>
          <w:rFonts w:asciiTheme="minorHAnsi" w:hAnsiTheme="minorHAnsi"/>
          <w:lang w:val="en-US"/>
        </w:rPr>
        <w:t xml:space="preserve">Germany. </w:t>
      </w:r>
      <w:r w:rsidR="00A65CB7" w:rsidRPr="00C25E43">
        <w:rPr>
          <w:rFonts w:asciiTheme="minorHAnsi" w:hAnsiTheme="minorHAnsi"/>
          <w:lang w:val="en-US"/>
        </w:rPr>
        <w:t>At the IAA Transportation 2022, the battery-electric Merc</w:t>
      </w:r>
      <w:r w:rsidR="00A10ED2" w:rsidRPr="00C25E43">
        <w:rPr>
          <w:rFonts w:asciiTheme="minorHAnsi" w:hAnsiTheme="minorHAnsi"/>
          <w:lang w:val="en-US"/>
        </w:rPr>
        <w:t xml:space="preserve">edes-Benz eActros </w:t>
      </w:r>
      <w:proofErr w:type="spellStart"/>
      <w:r w:rsidR="00A10ED2" w:rsidRPr="00C25E43">
        <w:rPr>
          <w:rFonts w:asciiTheme="minorHAnsi" w:hAnsiTheme="minorHAnsi"/>
          <w:lang w:val="en-US"/>
        </w:rPr>
        <w:t>LongHaul</w:t>
      </w:r>
      <w:proofErr w:type="spellEnd"/>
      <w:r w:rsidR="005470EE">
        <w:rPr>
          <w:rFonts w:asciiTheme="minorHAnsi" w:hAnsiTheme="minorHAnsi"/>
          <w:lang w:val="en-US"/>
        </w:rPr>
        <w:t xml:space="preserve"> won the prestigious “2023 Truck Innovation Award”</w:t>
      </w:r>
      <w:r w:rsidR="00A65CB7" w:rsidRPr="00C25E43">
        <w:rPr>
          <w:rFonts w:asciiTheme="minorHAnsi" w:hAnsiTheme="minorHAnsi"/>
          <w:lang w:val="en-US"/>
        </w:rPr>
        <w:t xml:space="preserve">. The </w:t>
      </w:r>
      <w:r w:rsidR="004F7E6A">
        <w:rPr>
          <w:rFonts w:asciiTheme="minorHAnsi" w:hAnsiTheme="minorHAnsi"/>
          <w:lang w:val="en-US"/>
        </w:rPr>
        <w:t xml:space="preserve">series-production eActros </w:t>
      </w:r>
      <w:proofErr w:type="spellStart"/>
      <w:r w:rsidR="004F7E6A">
        <w:rPr>
          <w:rFonts w:asciiTheme="minorHAnsi" w:hAnsiTheme="minorHAnsi"/>
          <w:lang w:val="en-US"/>
        </w:rPr>
        <w:t>LongHaul</w:t>
      </w:r>
      <w:proofErr w:type="spellEnd"/>
      <w:r w:rsidR="00FB622D">
        <w:rPr>
          <w:rFonts w:asciiTheme="minorHAnsi" w:hAnsiTheme="minorHAnsi"/>
          <w:lang w:val="en-US"/>
        </w:rPr>
        <w:t xml:space="preserve"> will have</w:t>
      </w:r>
      <w:r w:rsidR="00A65CB7" w:rsidRPr="00C25E43">
        <w:rPr>
          <w:rFonts w:asciiTheme="minorHAnsi" w:hAnsiTheme="minorHAnsi"/>
          <w:lang w:val="en-US"/>
        </w:rPr>
        <w:t xml:space="preserve"> a range of around 500 kilometers o</w:t>
      </w:r>
      <w:r w:rsidR="00FB622D">
        <w:rPr>
          <w:rFonts w:asciiTheme="minorHAnsi" w:hAnsiTheme="minorHAnsi"/>
          <w:lang w:val="en-US"/>
        </w:rPr>
        <w:t>n a single battery charge and will be</w:t>
      </w:r>
      <w:r w:rsidR="00A65CB7" w:rsidRPr="00C25E43">
        <w:rPr>
          <w:rFonts w:asciiTheme="minorHAnsi" w:hAnsiTheme="minorHAnsi"/>
          <w:lang w:val="en-US"/>
        </w:rPr>
        <w:t xml:space="preserve"> capable of high-performance charging. </w:t>
      </w:r>
      <w:r w:rsidR="008904EA" w:rsidRPr="00C25E43">
        <w:rPr>
          <w:rFonts w:asciiTheme="minorHAnsi" w:hAnsiTheme="minorHAnsi"/>
          <w:lang w:val="en-US"/>
        </w:rPr>
        <w:t>Daimler Truck subsidiary Mitsubishi Fuso T</w:t>
      </w:r>
      <w:r w:rsidR="00C25E43">
        <w:rPr>
          <w:rFonts w:asciiTheme="minorHAnsi" w:hAnsiTheme="minorHAnsi"/>
          <w:lang w:val="en-US"/>
        </w:rPr>
        <w:t xml:space="preserve">ruck and Bus Corporation (FUSO) unveiled the </w:t>
      </w:r>
      <w:r w:rsidR="00324207">
        <w:rPr>
          <w:rFonts w:asciiTheme="minorHAnsi" w:hAnsiTheme="minorHAnsi"/>
          <w:lang w:val="en-US"/>
        </w:rPr>
        <w:t xml:space="preserve">battery-electric </w:t>
      </w:r>
      <w:r w:rsidR="00C25E43">
        <w:rPr>
          <w:rFonts w:asciiTheme="minorHAnsi" w:hAnsiTheme="minorHAnsi"/>
          <w:lang w:val="en-US"/>
        </w:rPr>
        <w:t>Next-G</w:t>
      </w:r>
      <w:r w:rsidR="008904EA" w:rsidRPr="00C25E43">
        <w:rPr>
          <w:rFonts w:asciiTheme="minorHAnsi" w:hAnsiTheme="minorHAnsi"/>
          <w:lang w:val="en-US"/>
        </w:rPr>
        <w:t xml:space="preserve">eneration FUSO eCanter </w:t>
      </w:r>
      <w:proofErr w:type="gramStart"/>
      <w:r w:rsidR="00A65CB7" w:rsidRPr="00C25E43">
        <w:rPr>
          <w:rFonts w:asciiTheme="minorHAnsi" w:hAnsiTheme="minorHAnsi"/>
          <w:lang w:val="en-US"/>
        </w:rPr>
        <w:t xml:space="preserve">both </w:t>
      </w:r>
      <w:r w:rsidR="008904EA" w:rsidRPr="00C25E43">
        <w:rPr>
          <w:rFonts w:asciiTheme="minorHAnsi" w:hAnsiTheme="minorHAnsi"/>
          <w:lang w:val="en-US"/>
        </w:rPr>
        <w:t>in Japan</w:t>
      </w:r>
      <w:r w:rsidR="00A65CB7" w:rsidRPr="00C25E43">
        <w:rPr>
          <w:rFonts w:asciiTheme="minorHAnsi" w:hAnsiTheme="minorHAnsi"/>
          <w:lang w:val="en-US"/>
        </w:rPr>
        <w:t xml:space="preserve"> and Europe</w:t>
      </w:r>
      <w:proofErr w:type="gramEnd"/>
      <w:r w:rsidR="008904EA" w:rsidRPr="00C25E43">
        <w:rPr>
          <w:rFonts w:asciiTheme="minorHAnsi" w:hAnsiTheme="minorHAnsi"/>
          <w:lang w:val="en-US"/>
        </w:rPr>
        <w:t>.</w:t>
      </w:r>
    </w:p>
    <w:p w14:paraId="560A27E0" w14:textId="26EEA033" w:rsidR="0051264C" w:rsidRDefault="0051264C" w:rsidP="00804AA6">
      <w:pPr>
        <w:rPr>
          <w:rFonts w:asciiTheme="minorHAnsi" w:hAnsiTheme="minorHAnsi"/>
          <w:lang w:val="en-US"/>
        </w:rPr>
      </w:pPr>
      <w:r>
        <w:rPr>
          <w:rFonts w:asciiTheme="minorHAnsi" w:hAnsiTheme="minorHAnsi"/>
          <w:lang w:val="en-US"/>
        </w:rPr>
        <w:t xml:space="preserve">New products </w:t>
      </w:r>
      <w:proofErr w:type="gramStart"/>
      <w:r>
        <w:rPr>
          <w:rFonts w:asciiTheme="minorHAnsi" w:hAnsiTheme="minorHAnsi"/>
          <w:lang w:val="en-US"/>
        </w:rPr>
        <w:t>were also launched</w:t>
      </w:r>
      <w:proofErr w:type="gramEnd"/>
      <w:r>
        <w:rPr>
          <w:rFonts w:asciiTheme="minorHAnsi" w:hAnsiTheme="minorHAnsi"/>
          <w:lang w:val="en-US"/>
        </w:rPr>
        <w:t xml:space="preserve"> to service large profit pools</w:t>
      </w:r>
      <w:r w:rsidR="00A65CB7" w:rsidRPr="00C25E43">
        <w:rPr>
          <w:rFonts w:asciiTheme="minorHAnsi" w:hAnsiTheme="minorHAnsi"/>
          <w:lang w:val="en-US"/>
        </w:rPr>
        <w:t xml:space="preserve">: </w:t>
      </w:r>
      <w:r w:rsidR="00324207">
        <w:rPr>
          <w:rFonts w:asciiTheme="minorHAnsi" w:hAnsiTheme="minorHAnsi"/>
          <w:lang w:val="en-US"/>
        </w:rPr>
        <w:t xml:space="preserve">The next generation of the </w:t>
      </w:r>
      <w:proofErr w:type="spellStart"/>
      <w:r w:rsidR="00324207">
        <w:rPr>
          <w:rFonts w:asciiTheme="minorHAnsi" w:hAnsiTheme="minorHAnsi"/>
          <w:lang w:val="en-US"/>
        </w:rPr>
        <w:t>Setra</w:t>
      </w:r>
      <w:proofErr w:type="spellEnd"/>
      <w:r w:rsidR="00324207">
        <w:rPr>
          <w:rFonts w:asciiTheme="minorHAnsi" w:hAnsiTheme="minorHAnsi"/>
          <w:lang w:val="en-US"/>
        </w:rPr>
        <w:t xml:space="preserve"> </w:t>
      </w:r>
      <w:proofErr w:type="spellStart"/>
      <w:r w:rsidR="00324207">
        <w:rPr>
          <w:rFonts w:asciiTheme="minorHAnsi" w:hAnsiTheme="minorHAnsi"/>
          <w:lang w:val="en-US"/>
        </w:rPr>
        <w:t>TopClass</w:t>
      </w:r>
      <w:proofErr w:type="spellEnd"/>
      <w:r w:rsidR="00324207">
        <w:rPr>
          <w:rFonts w:asciiTheme="minorHAnsi" w:hAnsiTheme="minorHAnsi"/>
          <w:lang w:val="en-US"/>
        </w:rPr>
        <w:t xml:space="preserve"> and </w:t>
      </w:r>
      <w:proofErr w:type="spellStart"/>
      <w:r w:rsidR="00324207">
        <w:rPr>
          <w:rFonts w:asciiTheme="minorHAnsi" w:hAnsiTheme="minorHAnsi"/>
          <w:lang w:val="en-US"/>
        </w:rPr>
        <w:t>ComfortClass</w:t>
      </w:r>
      <w:proofErr w:type="spellEnd"/>
      <w:r w:rsidR="00324207">
        <w:rPr>
          <w:rFonts w:asciiTheme="minorHAnsi" w:hAnsiTheme="minorHAnsi"/>
          <w:lang w:val="en-US"/>
        </w:rPr>
        <w:t>, t</w:t>
      </w:r>
      <w:r w:rsidR="008904EA" w:rsidRPr="00C25E43">
        <w:rPr>
          <w:rFonts w:asciiTheme="minorHAnsi" w:hAnsiTheme="minorHAnsi"/>
          <w:lang w:val="en-US"/>
        </w:rPr>
        <w:t xml:space="preserve">he new Mercedes-Benz </w:t>
      </w:r>
      <w:proofErr w:type="spellStart"/>
      <w:r w:rsidR="008904EA" w:rsidRPr="00C25E43">
        <w:rPr>
          <w:rFonts w:asciiTheme="minorHAnsi" w:hAnsiTheme="minorHAnsi"/>
          <w:lang w:val="en-US"/>
        </w:rPr>
        <w:t>Tourrider</w:t>
      </w:r>
      <w:proofErr w:type="spellEnd"/>
      <w:r w:rsidR="008904EA" w:rsidRPr="00C25E43">
        <w:rPr>
          <w:rFonts w:asciiTheme="minorHAnsi" w:hAnsiTheme="minorHAnsi"/>
          <w:lang w:val="en-US"/>
        </w:rPr>
        <w:t>, a touring coach specially developed</w:t>
      </w:r>
      <w:r w:rsidR="00A65CB7" w:rsidRPr="00C25E43">
        <w:rPr>
          <w:rFonts w:asciiTheme="minorHAnsi" w:hAnsiTheme="minorHAnsi"/>
          <w:lang w:val="en-US"/>
        </w:rPr>
        <w:t xml:space="preserve"> for the North American market</w:t>
      </w:r>
      <w:r w:rsidR="003021D6">
        <w:rPr>
          <w:rFonts w:asciiTheme="minorHAnsi" w:hAnsiTheme="minorHAnsi"/>
          <w:lang w:val="en-US"/>
        </w:rPr>
        <w:t>,</w:t>
      </w:r>
      <w:r w:rsidR="00A65CB7" w:rsidRPr="00C25E43">
        <w:rPr>
          <w:rFonts w:asciiTheme="minorHAnsi" w:hAnsiTheme="minorHAnsi"/>
          <w:lang w:val="en-US"/>
        </w:rPr>
        <w:t xml:space="preserve"> and Daimler Truck North America’s </w:t>
      </w:r>
      <w:r w:rsidR="008904EA" w:rsidRPr="00C25E43">
        <w:rPr>
          <w:rFonts w:asciiTheme="minorHAnsi" w:hAnsiTheme="minorHAnsi"/>
          <w:lang w:val="en-US"/>
        </w:rPr>
        <w:t xml:space="preserve">all-new </w:t>
      </w:r>
      <w:r w:rsidR="00A10ED2" w:rsidRPr="00C25E43">
        <w:rPr>
          <w:rFonts w:asciiTheme="minorHAnsi" w:hAnsiTheme="minorHAnsi"/>
          <w:lang w:val="en-US"/>
        </w:rPr>
        <w:t>Western Star 57X long-haul</w:t>
      </w:r>
      <w:r w:rsidR="003021D6">
        <w:rPr>
          <w:rFonts w:asciiTheme="minorHAnsi" w:hAnsiTheme="minorHAnsi"/>
          <w:lang w:val="en-US"/>
        </w:rPr>
        <w:t xml:space="preserve"> truck</w:t>
      </w:r>
      <w:r w:rsidR="00A234A5">
        <w:rPr>
          <w:rFonts w:asciiTheme="minorHAnsi" w:hAnsiTheme="minorHAnsi"/>
          <w:lang w:val="en-US"/>
        </w:rPr>
        <w:t xml:space="preserve">. </w:t>
      </w:r>
      <w:r w:rsidR="003D4C80">
        <w:rPr>
          <w:rFonts w:asciiTheme="minorHAnsi" w:hAnsiTheme="minorHAnsi"/>
          <w:lang w:val="en-US"/>
        </w:rPr>
        <w:t>Daimler Truck</w:t>
      </w:r>
      <w:r>
        <w:rPr>
          <w:rFonts w:asciiTheme="minorHAnsi" w:hAnsiTheme="minorHAnsi"/>
          <w:lang w:val="en-US"/>
        </w:rPr>
        <w:t xml:space="preserve"> </w:t>
      </w:r>
      <w:r w:rsidR="00A234A5">
        <w:rPr>
          <w:rFonts w:asciiTheme="minorHAnsi" w:hAnsiTheme="minorHAnsi"/>
          <w:lang w:val="en-US"/>
        </w:rPr>
        <w:t xml:space="preserve">also </w:t>
      </w:r>
      <w:r>
        <w:rPr>
          <w:rFonts w:asciiTheme="minorHAnsi" w:hAnsiTheme="minorHAnsi"/>
          <w:lang w:val="en-US"/>
        </w:rPr>
        <w:t>announced restructuring programs for both its Mercedes-</w:t>
      </w:r>
      <w:r w:rsidR="00600E85">
        <w:rPr>
          <w:rFonts w:asciiTheme="minorHAnsi" w:hAnsiTheme="minorHAnsi"/>
          <w:lang w:val="en-US"/>
        </w:rPr>
        <w:t>Benz segment in Brazil and</w:t>
      </w:r>
      <w:r>
        <w:rPr>
          <w:rFonts w:asciiTheme="minorHAnsi" w:hAnsiTheme="minorHAnsi"/>
          <w:lang w:val="en-US"/>
        </w:rPr>
        <w:t xml:space="preserve"> the</w:t>
      </w:r>
      <w:r w:rsidR="0032426F">
        <w:rPr>
          <w:rFonts w:asciiTheme="minorHAnsi" w:hAnsiTheme="minorHAnsi"/>
          <w:lang w:val="en-US"/>
        </w:rPr>
        <w:t xml:space="preserve"> Daimler</w:t>
      </w:r>
      <w:r>
        <w:rPr>
          <w:rFonts w:asciiTheme="minorHAnsi" w:hAnsiTheme="minorHAnsi"/>
          <w:lang w:val="en-US"/>
        </w:rPr>
        <w:t xml:space="preserve"> Buses segment, underlying the importance for self-help measures </w:t>
      </w:r>
      <w:r w:rsidR="00D711AC">
        <w:rPr>
          <w:rFonts w:asciiTheme="minorHAnsi" w:hAnsiTheme="minorHAnsi"/>
          <w:lang w:val="en-US"/>
        </w:rPr>
        <w:t>to achieve profitability improvements</w:t>
      </w:r>
      <w:r>
        <w:rPr>
          <w:rFonts w:asciiTheme="minorHAnsi" w:hAnsiTheme="minorHAnsi"/>
          <w:lang w:val="en-US"/>
        </w:rPr>
        <w:t xml:space="preserve"> by 2025. Daimler Truck also announced innovative partnerships including with </w:t>
      </w:r>
      <w:r w:rsidRPr="00DC7942">
        <w:rPr>
          <w:rFonts w:asciiTheme="minorHAnsi" w:hAnsiTheme="minorHAnsi"/>
          <w:lang w:val="en-US"/>
        </w:rPr>
        <w:t xml:space="preserve">high-tech </w:t>
      </w:r>
      <w:r>
        <w:rPr>
          <w:rFonts w:asciiTheme="minorHAnsi" w:hAnsiTheme="minorHAnsi"/>
          <w:lang w:val="en-US"/>
        </w:rPr>
        <w:t>machinery</w:t>
      </w:r>
      <w:r w:rsidRPr="00DC7942">
        <w:rPr>
          <w:rFonts w:asciiTheme="minorHAnsi" w:hAnsiTheme="minorHAnsi"/>
          <w:lang w:val="en-US"/>
        </w:rPr>
        <w:t xml:space="preserve"> manufacturer </w:t>
      </w:r>
      <w:proofErr w:type="spellStart"/>
      <w:r>
        <w:rPr>
          <w:rFonts w:asciiTheme="minorHAnsi" w:hAnsiTheme="minorHAnsi"/>
          <w:lang w:val="en-US"/>
        </w:rPr>
        <w:t>Manz</w:t>
      </w:r>
      <w:proofErr w:type="spellEnd"/>
      <w:r>
        <w:rPr>
          <w:rFonts w:asciiTheme="minorHAnsi" w:hAnsiTheme="minorHAnsi"/>
          <w:lang w:val="en-US"/>
        </w:rPr>
        <w:t xml:space="preserve"> as well as </w:t>
      </w:r>
      <w:r w:rsidRPr="00DC7942">
        <w:rPr>
          <w:rFonts w:asciiTheme="minorHAnsi" w:hAnsiTheme="minorHAnsi"/>
          <w:lang w:val="en-US"/>
        </w:rPr>
        <w:t>infrastructure joint venture</w:t>
      </w:r>
      <w:r>
        <w:rPr>
          <w:rFonts w:asciiTheme="minorHAnsi" w:hAnsiTheme="minorHAnsi"/>
          <w:lang w:val="en-US"/>
        </w:rPr>
        <w:t>s</w:t>
      </w:r>
      <w:r w:rsidRPr="00DC7942">
        <w:rPr>
          <w:rFonts w:asciiTheme="minorHAnsi" w:hAnsiTheme="minorHAnsi"/>
          <w:lang w:val="en-US"/>
        </w:rPr>
        <w:t xml:space="preserve"> </w:t>
      </w:r>
      <w:r>
        <w:rPr>
          <w:rFonts w:asciiTheme="minorHAnsi" w:hAnsiTheme="minorHAnsi"/>
          <w:lang w:val="en-US"/>
        </w:rPr>
        <w:t xml:space="preserve">in the two core regions of North America and Europe </w:t>
      </w:r>
      <w:r w:rsidRPr="00DC7942">
        <w:rPr>
          <w:rFonts w:asciiTheme="minorHAnsi" w:hAnsiTheme="minorHAnsi"/>
          <w:lang w:val="en-US"/>
        </w:rPr>
        <w:t>for battery</w:t>
      </w:r>
      <w:r>
        <w:rPr>
          <w:rFonts w:asciiTheme="minorHAnsi" w:hAnsiTheme="minorHAnsi"/>
          <w:lang w:val="en-US"/>
        </w:rPr>
        <w:t>-</w:t>
      </w:r>
      <w:r w:rsidRPr="00DC7942">
        <w:rPr>
          <w:rFonts w:asciiTheme="minorHAnsi" w:hAnsiTheme="minorHAnsi"/>
          <w:lang w:val="en-US"/>
        </w:rPr>
        <w:t>electric and hydrogen</w:t>
      </w:r>
      <w:r>
        <w:rPr>
          <w:rFonts w:asciiTheme="minorHAnsi" w:hAnsiTheme="minorHAnsi"/>
          <w:lang w:val="en-US"/>
        </w:rPr>
        <w:t>-</w:t>
      </w:r>
      <w:r w:rsidRPr="00DC7942">
        <w:rPr>
          <w:rFonts w:asciiTheme="minorHAnsi" w:hAnsiTheme="minorHAnsi"/>
          <w:lang w:val="en-US"/>
        </w:rPr>
        <w:t>powered commercial vehicles</w:t>
      </w:r>
      <w:r>
        <w:rPr>
          <w:rFonts w:asciiTheme="minorHAnsi" w:hAnsiTheme="minorHAnsi"/>
          <w:lang w:val="en-US"/>
        </w:rPr>
        <w:t>.</w:t>
      </w:r>
      <w:r w:rsidR="00A234A5">
        <w:rPr>
          <w:rFonts w:asciiTheme="minorHAnsi" w:hAnsiTheme="minorHAnsi"/>
          <w:lang w:val="en-US"/>
        </w:rPr>
        <w:t xml:space="preserve"> </w:t>
      </w:r>
      <w:r w:rsidR="00A234A5" w:rsidRPr="00C25E43">
        <w:rPr>
          <w:rFonts w:asciiTheme="minorHAnsi" w:hAnsiTheme="minorHAnsi"/>
          <w:lang w:val="en-US"/>
        </w:rPr>
        <w:t xml:space="preserve">Financial Services </w:t>
      </w:r>
      <w:r w:rsidR="00A234A5">
        <w:rPr>
          <w:rFonts w:asciiTheme="minorHAnsi" w:hAnsiTheme="minorHAnsi"/>
          <w:lang w:val="en-US"/>
        </w:rPr>
        <w:t>continued its ramp-up:</w:t>
      </w:r>
      <w:r w:rsidR="00A234A5" w:rsidRPr="00C25E43">
        <w:rPr>
          <w:rFonts w:asciiTheme="minorHAnsi" w:hAnsiTheme="minorHAnsi"/>
          <w:lang w:val="en-US"/>
        </w:rPr>
        <w:t xml:space="preserve"> The segment launched business </w:t>
      </w:r>
      <w:r w:rsidR="00D711AC">
        <w:rPr>
          <w:rFonts w:asciiTheme="minorHAnsi" w:hAnsiTheme="minorHAnsi"/>
          <w:lang w:val="en-US"/>
        </w:rPr>
        <w:t xml:space="preserve">operations </w:t>
      </w:r>
      <w:r w:rsidR="00A234A5" w:rsidRPr="00C25E43">
        <w:rPr>
          <w:rFonts w:asciiTheme="minorHAnsi" w:hAnsiTheme="minorHAnsi"/>
          <w:lang w:val="en-US"/>
        </w:rPr>
        <w:t xml:space="preserve">in eight </w:t>
      </w:r>
      <w:r w:rsidR="00A234A5">
        <w:rPr>
          <w:rFonts w:asciiTheme="minorHAnsi" w:hAnsiTheme="minorHAnsi"/>
          <w:lang w:val="en-US"/>
        </w:rPr>
        <w:t xml:space="preserve">further </w:t>
      </w:r>
      <w:r w:rsidR="00A234A5" w:rsidRPr="00C25E43">
        <w:rPr>
          <w:rFonts w:asciiTheme="minorHAnsi" w:hAnsiTheme="minorHAnsi"/>
          <w:lang w:val="en-US"/>
        </w:rPr>
        <w:t xml:space="preserve">countries and </w:t>
      </w:r>
      <w:r w:rsidR="00A234A5">
        <w:rPr>
          <w:rFonts w:asciiTheme="minorHAnsi" w:hAnsiTheme="minorHAnsi"/>
          <w:lang w:val="en-US"/>
        </w:rPr>
        <w:t xml:space="preserve">was </w:t>
      </w:r>
      <w:r w:rsidR="00A234A5" w:rsidRPr="00C25E43">
        <w:rPr>
          <w:rFonts w:asciiTheme="minorHAnsi" w:hAnsiTheme="minorHAnsi"/>
          <w:lang w:val="en-US"/>
        </w:rPr>
        <w:t>active in 15 markets</w:t>
      </w:r>
      <w:r w:rsidR="00A234A5">
        <w:rPr>
          <w:rFonts w:asciiTheme="minorHAnsi" w:hAnsiTheme="minorHAnsi"/>
          <w:lang w:val="en-US"/>
        </w:rPr>
        <w:t xml:space="preserve"> at </w:t>
      </w:r>
      <w:proofErr w:type="gramStart"/>
      <w:r w:rsidR="00A234A5">
        <w:rPr>
          <w:rFonts w:asciiTheme="minorHAnsi" w:hAnsiTheme="minorHAnsi"/>
          <w:lang w:val="en-US"/>
        </w:rPr>
        <w:t>year end</w:t>
      </w:r>
      <w:proofErr w:type="gramEnd"/>
      <w:r w:rsidR="00A234A5" w:rsidRPr="00C25E43">
        <w:rPr>
          <w:rFonts w:asciiTheme="minorHAnsi" w:hAnsiTheme="minorHAnsi"/>
          <w:lang w:val="en-US"/>
        </w:rPr>
        <w:t>.</w:t>
      </w:r>
      <w:r w:rsidR="00A234A5">
        <w:rPr>
          <w:rFonts w:asciiTheme="minorHAnsi" w:hAnsiTheme="minorHAnsi"/>
          <w:lang w:val="en-US"/>
        </w:rPr>
        <w:t xml:space="preserve"> </w:t>
      </w:r>
      <w:r w:rsidR="00A234A5" w:rsidRPr="00A26ADF">
        <w:rPr>
          <w:rFonts w:asciiTheme="minorHAnsi" w:hAnsiTheme="minorHAnsi"/>
          <w:lang w:val="en-US"/>
        </w:rPr>
        <w:t>Daimler Truck successfully</w:t>
      </w:r>
      <w:r w:rsidR="00A234A5">
        <w:rPr>
          <w:rFonts w:asciiTheme="minorHAnsi" w:hAnsiTheme="minorHAnsi"/>
          <w:lang w:val="en-US"/>
        </w:rPr>
        <w:t xml:space="preserve"> issued several bonds at the capital market, supporting the growth of Financial Services.</w:t>
      </w:r>
    </w:p>
    <w:p w14:paraId="37F122D9" w14:textId="4CD46269" w:rsidR="000917F7" w:rsidRDefault="00764BDF" w:rsidP="00764BDF">
      <w:pPr>
        <w:pStyle w:val="20ContinuousText"/>
        <w:rPr>
          <w:rFonts w:asciiTheme="minorHAnsi" w:hAnsiTheme="minorHAnsi"/>
        </w:rPr>
      </w:pPr>
      <w:r>
        <w:rPr>
          <w:rFonts w:asciiTheme="minorHAnsi" w:hAnsiTheme="minorHAnsi"/>
        </w:rPr>
        <w:t xml:space="preserve">Martin Daum, Chairman of the Board of Management of Daimler Truck comments: </w:t>
      </w:r>
      <w:r w:rsidRPr="00C25E43">
        <w:rPr>
          <w:rFonts w:asciiTheme="minorHAnsi" w:hAnsiTheme="minorHAnsi"/>
        </w:rPr>
        <w:t xml:space="preserve">"2022 was a very special year for </w:t>
      </w:r>
      <w:r>
        <w:rPr>
          <w:rFonts w:asciiTheme="minorHAnsi" w:hAnsiTheme="minorHAnsi"/>
        </w:rPr>
        <w:t>us</w:t>
      </w:r>
      <w:r w:rsidRPr="00C25E43">
        <w:rPr>
          <w:rFonts w:asciiTheme="minorHAnsi" w:hAnsiTheme="minorHAnsi"/>
        </w:rPr>
        <w:t xml:space="preserve">, a </w:t>
      </w:r>
      <w:r>
        <w:rPr>
          <w:rFonts w:asciiTheme="minorHAnsi" w:hAnsiTheme="minorHAnsi"/>
        </w:rPr>
        <w:t>challenging</w:t>
      </w:r>
      <w:r w:rsidRPr="00C25E43">
        <w:rPr>
          <w:rFonts w:asciiTheme="minorHAnsi" w:hAnsiTheme="minorHAnsi"/>
        </w:rPr>
        <w:t xml:space="preserve"> year </w:t>
      </w:r>
      <w:r>
        <w:rPr>
          <w:rFonts w:asciiTheme="minorHAnsi" w:hAnsiTheme="minorHAnsi"/>
        </w:rPr>
        <w:t xml:space="preserve">in many ways </w:t>
      </w:r>
      <w:r w:rsidRPr="00C25E43">
        <w:rPr>
          <w:rFonts w:asciiTheme="minorHAnsi" w:hAnsiTheme="minorHAnsi"/>
        </w:rPr>
        <w:t xml:space="preserve">- </w:t>
      </w:r>
      <w:r>
        <w:rPr>
          <w:rFonts w:asciiTheme="minorHAnsi" w:hAnsiTheme="minorHAnsi"/>
        </w:rPr>
        <w:t>yet</w:t>
      </w:r>
      <w:r w:rsidRPr="00C25E43">
        <w:rPr>
          <w:rFonts w:asciiTheme="minorHAnsi" w:hAnsiTheme="minorHAnsi"/>
        </w:rPr>
        <w:t xml:space="preserve"> above all a successful </w:t>
      </w:r>
      <w:r>
        <w:rPr>
          <w:rFonts w:asciiTheme="minorHAnsi" w:hAnsiTheme="minorHAnsi"/>
        </w:rPr>
        <w:t xml:space="preserve">first </w:t>
      </w:r>
      <w:r w:rsidRPr="00C25E43">
        <w:rPr>
          <w:rFonts w:asciiTheme="minorHAnsi" w:hAnsiTheme="minorHAnsi"/>
        </w:rPr>
        <w:t>year</w:t>
      </w:r>
      <w:r>
        <w:rPr>
          <w:rFonts w:asciiTheme="minorHAnsi" w:hAnsiTheme="minorHAnsi"/>
        </w:rPr>
        <w:t xml:space="preserve"> for Daimler Truck as an independent listed company</w:t>
      </w:r>
      <w:r w:rsidRPr="00C25E43">
        <w:rPr>
          <w:rFonts w:asciiTheme="minorHAnsi" w:hAnsiTheme="minorHAnsi"/>
        </w:rPr>
        <w:t xml:space="preserve">. </w:t>
      </w:r>
      <w:r>
        <w:rPr>
          <w:rFonts w:asciiTheme="minorHAnsi" w:hAnsiTheme="minorHAnsi"/>
        </w:rPr>
        <w:t xml:space="preserve">Our strong results show that we managed our environment very well, be it the impact of </w:t>
      </w:r>
      <w:r w:rsidR="0032426F">
        <w:rPr>
          <w:rFonts w:asciiTheme="minorHAnsi" w:hAnsiTheme="minorHAnsi"/>
        </w:rPr>
        <w:t>Russia-</w:t>
      </w:r>
      <w:r w:rsidRPr="00C25E43">
        <w:rPr>
          <w:rFonts w:asciiTheme="minorHAnsi" w:hAnsiTheme="minorHAnsi"/>
        </w:rPr>
        <w:t>Ukraine</w:t>
      </w:r>
      <w:r w:rsidR="0032426F">
        <w:rPr>
          <w:rFonts w:asciiTheme="minorHAnsi" w:hAnsiTheme="minorHAnsi"/>
        </w:rPr>
        <w:t xml:space="preserve"> war</w:t>
      </w:r>
      <w:r>
        <w:rPr>
          <w:rFonts w:asciiTheme="minorHAnsi" w:hAnsiTheme="minorHAnsi"/>
        </w:rPr>
        <w:t xml:space="preserve">, ongoing </w:t>
      </w:r>
      <w:r w:rsidRPr="00C25E43">
        <w:rPr>
          <w:rFonts w:asciiTheme="minorHAnsi" w:hAnsiTheme="minorHAnsi"/>
        </w:rPr>
        <w:t>supply chain</w:t>
      </w:r>
      <w:r>
        <w:rPr>
          <w:rFonts w:asciiTheme="minorHAnsi" w:hAnsiTheme="minorHAnsi"/>
        </w:rPr>
        <w:t xml:space="preserve"> constraints</w:t>
      </w:r>
      <w:r w:rsidRPr="00C25E43">
        <w:rPr>
          <w:rFonts w:asciiTheme="minorHAnsi" w:hAnsiTheme="minorHAnsi"/>
        </w:rPr>
        <w:t xml:space="preserve"> </w:t>
      </w:r>
      <w:r>
        <w:rPr>
          <w:rFonts w:asciiTheme="minorHAnsi" w:hAnsiTheme="minorHAnsi"/>
        </w:rPr>
        <w:t>or high inflation</w:t>
      </w:r>
      <w:r w:rsidRPr="00C25E43">
        <w:rPr>
          <w:rFonts w:asciiTheme="minorHAnsi" w:hAnsiTheme="minorHAnsi"/>
        </w:rPr>
        <w:t xml:space="preserve">. </w:t>
      </w:r>
      <w:r>
        <w:rPr>
          <w:rFonts w:asciiTheme="minorHAnsi" w:hAnsiTheme="minorHAnsi"/>
        </w:rPr>
        <w:t>We have made strong progress towards unlocking our profit</w:t>
      </w:r>
      <w:r w:rsidRPr="00C25E43">
        <w:rPr>
          <w:rFonts w:asciiTheme="minorHAnsi" w:hAnsiTheme="minorHAnsi"/>
        </w:rPr>
        <w:t xml:space="preserve"> </w:t>
      </w:r>
      <w:r w:rsidRPr="00C25E43">
        <w:rPr>
          <w:rFonts w:asciiTheme="minorHAnsi" w:hAnsiTheme="minorHAnsi"/>
        </w:rPr>
        <w:lastRenderedPageBreak/>
        <w:t>potential</w:t>
      </w:r>
      <w:r>
        <w:rPr>
          <w:rFonts w:asciiTheme="minorHAnsi" w:hAnsiTheme="minorHAnsi"/>
        </w:rPr>
        <w:t>, and we have also made further important steps regarding our ambition to</w:t>
      </w:r>
      <w:r w:rsidRPr="00C25E43">
        <w:rPr>
          <w:rFonts w:asciiTheme="minorHAnsi" w:hAnsiTheme="minorHAnsi"/>
        </w:rPr>
        <w:t xml:space="preserve"> lead sustainable transportation </w:t>
      </w:r>
      <w:r>
        <w:rPr>
          <w:rFonts w:asciiTheme="minorHAnsi" w:hAnsiTheme="minorHAnsi"/>
        </w:rPr>
        <w:t xml:space="preserve">and </w:t>
      </w:r>
      <w:r w:rsidRPr="00C25E43">
        <w:rPr>
          <w:rFonts w:asciiTheme="minorHAnsi" w:hAnsiTheme="minorHAnsi"/>
        </w:rPr>
        <w:t>to tackle climate change.</w:t>
      </w:r>
      <w:r>
        <w:rPr>
          <w:rFonts w:asciiTheme="minorHAnsi" w:hAnsiTheme="minorHAnsi"/>
        </w:rPr>
        <w:t>”</w:t>
      </w:r>
    </w:p>
    <w:p w14:paraId="10E73CD1" w14:textId="18EC4010" w:rsidR="00095710" w:rsidRPr="00C25E43" w:rsidRDefault="00095710" w:rsidP="00764BDF">
      <w:pPr>
        <w:pStyle w:val="20ContinuousText"/>
        <w:rPr>
          <w:rFonts w:asciiTheme="minorHAnsi" w:hAnsiTheme="minorHAnsi"/>
        </w:rPr>
      </w:pPr>
    </w:p>
    <w:p w14:paraId="742D7BFB" w14:textId="02BF0F58" w:rsidR="00B67715" w:rsidRPr="00C25E43" w:rsidRDefault="00B67715" w:rsidP="00B67715">
      <w:pPr>
        <w:pStyle w:val="20ContinuousText"/>
        <w:rPr>
          <w:rFonts w:asciiTheme="minorHAnsi" w:hAnsiTheme="minorHAnsi"/>
          <w:b/>
        </w:rPr>
      </w:pPr>
      <w:r w:rsidRPr="00C25E43">
        <w:rPr>
          <w:rFonts w:asciiTheme="minorHAnsi" w:hAnsiTheme="minorHAnsi"/>
          <w:b/>
        </w:rPr>
        <w:t>Dividend</w:t>
      </w:r>
    </w:p>
    <w:p w14:paraId="0FFA3C5B" w14:textId="77777777" w:rsidR="00B67715" w:rsidRPr="00C25E43" w:rsidRDefault="00B67715" w:rsidP="00B67715">
      <w:pPr>
        <w:pStyle w:val="20ContinuousText"/>
        <w:rPr>
          <w:rFonts w:asciiTheme="minorHAnsi" w:hAnsiTheme="minorHAnsi"/>
        </w:rPr>
      </w:pPr>
    </w:p>
    <w:p w14:paraId="6E755B64" w14:textId="3363124D" w:rsidR="00BD229D" w:rsidRPr="000347E2" w:rsidRDefault="00FD5CD0" w:rsidP="00454CC7">
      <w:pPr>
        <w:pStyle w:val="20ContinuousText"/>
        <w:rPr>
          <w:rFonts w:asciiTheme="minorHAnsi" w:hAnsiTheme="minorHAnsi"/>
        </w:rPr>
      </w:pPr>
      <w:r w:rsidRPr="000347E2">
        <w:rPr>
          <w:rFonts w:asciiTheme="minorHAnsi" w:hAnsiTheme="minorHAnsi"/>
        </w:rPr>
        <w:t xml:space="preserve">For the 2022 financial year, the Board of Management and the Supervisory Board of Daimler Truck Holding AG </w:t>
      </w:r>
      <w:r w:rsidR="00DF060B" w:rsidRPr="000347E2">
        <w:rPr>
          <w:rFonts w:asciiTheme="minorHAnsi" w:hAnsiTheme="minorHAnsi"/>
        </w:rPr>
        <w:t xml:space="preserve">will </w:t>
      </w:r>
      <w:r w:rsidRPr="000347E2">
        <w:rPr>
          <w:rFonts w:asciiTheme="minorHAnsi" w:hAnsiTheme="minorHAnsi"/>
        </w:rPr>
        <w:t xml:space="preserve">propose </w:t>
      </w:r>
      <w:r w:rsidR="00D711AC">
        <w:rPr>
          <w:rFonts w:asciiTheme="minorHAnsi" w:hAnsiTheme="minorHAnsi"/>
        </w:rPr>
        <w:t>to</w:t>
      </w:r>
      <w:r w:rsidRPr="000347E2">
        <w:rPr>
          <w:rFonts w:asciiTheme="minorHAnsi" w:hAnsiTheme="minorHAnsi"/>
        </w:rPr>
        <w:t xml:space="preserve"> the Annual General Meeting on 21 June 2023 a dividend payment </w:t>
      </w:r>
      <w:r w:rsidRPr="008740BE">
        <w:rPr>
          <w:rFonts w:asciiTheme="minorHAnsi" w:hAnsiTheme="minorHAnsi"/>
        </w:rPr>
        <w:t>of €</w:t>
      </w:r>
      <w:r w:rsidR="00981DBA" w:rsidRPr="008740BE">
        <w:rPr>
          <w:rFonts w:asciiTheme="minorHAnsi" w:hAnsiTheme="minorHAnsi"/>
        </w:rPr>
        <w:t>1.30</w:t>
      </w:r>
      <w:r w:rsidRPr="008740BE">
        <w:rPr>
          <w:rFonts w:asciiTheme="minorHAnsi" w:hAnsiTheme="minorHAnsi"/>
        </w:rPr>
        <w:t xml:space="preserve"> per share.</w:t>
      </w:r>
    </w:p>
    <w:p w14:paraId="69C2F8DF" w14:textId="3539C8A2" w:rsidR="00804AA6" w:rsidRPr="00C25E43" w:rsidRDefault="0059300F" w:rsidP="00804AA6">
      <w:pPr>
        <w:rPr>
          <w:rFonts w:asciiTheme="minorHAnsi" w:hAnsiTheme="minorHAnsi"/>
          <w:b/>
          <w:lang w:val="en-US"/>
        </w:rPr>
      </w:pPr>
      <w:r w:rsidRPr="008740BE">
        <w:rPr>
          <w:rFonts w:asciiTheme="minorHAnsi" w:hAnsiTheme="minorHAnsi"/>
          <w:b/>
          <w:lang w:val="en-US"/>
        </w:rPr>
        <w:t xml:space="preserve">Group </w:t>
      </w:r>
      <w:r w:rsidR="00F32FCA" w:rsidRPr="008740BE">
        <w:rPr>
          <w:rFonts w:asciiTheme="minorHAnsi" w:hAnsiTheme="minorHAnsi"/>
          <w:b/>
          <w:lang w:val="en-US"/>
        </w:rPr>
        <w:t>Outlook for 2023</w:t>
      </w:r>
    </w:p>
    <w:p w14:paraId="3949FDD2" w14:textId="5D2215E8" w:rsidR="00F950A8" w:rsidRDefault="00855384" w:rsidP="00A10681">
      <w:pPr>
        <w:rPr>
          <w:rFonts w:asciiTheme="minorHAnsi" w:hAnsiTheme="minorHAnsi"/>
          <w:lang w:val="en-US"/>
        </w:rPr>
      </w:pPr>
      <w:r w:rsidRPr="00855384">
        <w:rPr>
          <w:rFonts w:asciiTheme="minorHAnsi" w:hAnsiTheme="minorHAnsi"/>
          <w:lang w:val="en-US"/>
        </w:rPr>
        <w:t xml:space="preserve">Despite </w:t>
      </w:r>
      <w:r w:rsidR="006C3185">
        <w:rPr>
          <w:rFonts w:asciiTheme="minorHAnsi" w:hAnsiTheme="minorHAnsi"/>
          <w:lang w:val="en-US"/>
        </w:rPr>
        <w:t>ongoing</w:t>
      </w:r>
      <w:r w:rsidRPr="00855384">
        <w:rPr>
          <w:rFonts w:asciiTheme="minorHAnsi" w:hAnsiTheme="minorHAnsi"/>
          <w:lang w:val="en-US"/>
        </w:rPr>
        <w:t xml:space="preserve"> difficult economic conditions in 2023, </w:t>
      </w:r>
      <w:proofErr w:type="gramStart"/>
      <w:r w:rsidRPr="00855384">
        <w:rPr>
          <w:rFonts w:asciiTheme="minorHAnsi" w:hAnsiTheme="minorHAnsi"/>
          <w:lang w:val="en-US"/>
        </w:rPr>
        <w:t>high energy</w:t>
      </w:r>
      <w:proofErr w:type="gramEnd"/>
      <w:r>
        <w:rPr>
          <w:rFonts w:asciiTheme="minorHAnsi" w:hAnsiTheme="minorHAnsi"/>
          <w:lang w:val="en-US"/>
        </w:rPr>
        <w:t xml:space="preserve"> </w:t>
      </w:r>
      <w:r w:rsidRPr="00855384">
        <w:rPr>
          <w:rFonts w:asciiTheme="minorHAnsi" w:hAnsiTheme="minorHAnsi"/>
          <w:lang w:val="en-US"/>
        </w:rPr>
        <w:t xml:space="preserve">prices and tension in some </w:t>
      </w:r>
      <w:r>
        <w:rPr>
          <w:rFonts w:asciiTheme="minorHAnsi" w:hAnsiTheme="minorHAnsi"/>
          <w:lang w:val="en-US"/>
        </w:rPr>
        <w:t xml:space="preserve">supply chains, Daimler Truck expects </w:t>
      </w:r>
      <w:r w:rsidR="006C3185">
        <w:rPr>
          <w:rFonts w:asciiTheme="minorHAnsi" w:hAnsiTheme="minorHAnsi"/>
          <w:lang w:val="en-US"/>
        </w:rPr>
        <w:t xml:space="preserve">a </w:t>
      </w:r>
      <w:r>
        <w:rPr>
          <w:rFonts w:asciiTheme="minorHAnsi" w:hAnsiTheme="minorHAnsi"/>
          <w:lang w:val="en-US"/>
        </w:rPr>
        <w:t xml:space="preserve">robust development in </w:t>
      </w:r>
      <w:r w:rsidRPr="00855384">
        <w:rPr>
          <w:rFonts w:asciiTheme="minorHAnsi" w:hAnsiTheme="minorHAnsi"/>
          <w:lang w:val="en-US"/>
        </w:rPr>
        <w:t xml:space="preserve">important </w:t>
      </w:r>
      <w:r w:rsidR="006C3185">
        <w:rPr>
          <w:rFonts w:asciiTheme="minorHAnsi" w:hAnsiTheme="minorHAnsi"/>
          <w:lang w:val="en-US"/>
        </w:rPr>
        <w:t xml:space="preserve">commercial vehicles </w:t>
      </w:r>
      <w:r w:rsidRPr="00855384">
        <w:rPr>
          <w:rFonts w:asciiTheme="minorHAnsi" w:hAnsiTheme="minorHAnsi"/>
          <w:lang w:val="en-US"/>
        </w:rPr>
        <w:t>sales markets.</w:t>
      </w:r>
      <w:r w:rsidR="008A7792" w:rsidRPr="00C25E43">
        <w:rPr>
          <w:rFonts w:asciiTheme="minorHAnsi" w:hAnsiTheme="minorHAnsi"/>
          <w:lang w:val="en-US"/>
        </w:rPr>
        <w:t xml:space="preserve"> </w:t>
      </w:r>
      <w:r w:rsidR="003A525F" w:rsidRPr="00C25E43">
        <w:rPr>
          <w:rFonts w:asciiTheme="minorHAnsi" w:hAnsiTheme="minorHAnsi"/>
          <w:lang w:val="en-US"/>
        </w:rPr>
        <w:t xml:space="preserve">Reflecting the two major regions </w:t>
      </w:r>
      <w:r w:rsidR="00804AA6" w:rsidRPr="00C25E43">
        <w:rPr>
          <w:rFonts w:asciiTheme="minorHAnsi" w:hAnsiTheme="minorHAnsi"/>
          <w:lang w:val="en-US"/>
        </w:rPr>
        <w:t xml:space="preserve">North America and </w:t>
      </w:r>
      <w:r w:rsidR="003E7D1B" w:rsidRPr="00C25E43">
        <w:rPr>
          <w:rFonts w:asciiTheme="minorHAnsi" w:hAnsiTheme="minorHAnsi"/>
          <w:lang w:val="en-US"/>
        </w:rPr>
        <w:t>Europe</w:t>
      </w:r>
      <w:r w:rsidR="00A10ED2" w:rsidRPr="00C25E43">
        <w:rPr>
          <w:rFonts w:asciiTheme="minorHAnsi" w:hAnsiTheme="minorHAnsi"/>
          <w:lang w:val="en-US"/>
        </w:rPr>
        <w:t>, the Group</w:t>
      </w:r>
      <w:r w:rsidR="00DD0149" w:rsidRPr="00C25E43">
        <w:rPr>
          <w:rFonts w:asciiTheme="minorHAnsi" w:hAnsiTheme="minorHAnsi"/>
          <w:lang w:val="en-US"/>
        </w:rPr>
        <w:t xml:space="preserve">’s guidance </w:t>
      </w:r>
      <w:r w:rsidR="00DD0149" w:rsidRPr="00763E8C">
        <w:rPr>
          <w:rFonts w:asciiTheme="minorHAnsi" w:hAnsiTheme="minorHAnsi"/>
          <w:lang w:val="en-US"/>
        </w:rPr>
        <w:t xml:space="preserve">estimates </w:t>
      </w:r>
      <w:r w:rsidR="006C3185">
        <w:rPr>
          <w:rFonts w:asciiTheme="minorHAnsi" w:hAnsiTheme="minorHAnsi"/>
          <w:lang w:val="en-US"/>
        </w:rPr>
        <w:t>both</w:t>
      </w:r>
      <w:r w:rsidR="00736585" w:rsidRPr="00763E8C">
        <w:rPr>
          <w:rFonts w:asciiTheme="minorHAnsi" w:hAnsiTheme="minorHAnsi"/>
          <w:lang w:val="en-US"/>
        </w:rPr>
        <w:t xml:space="preserve"> heavy-duty truck markets in</w:t>
      </w:r>
      <w:r w:rsidR="00DD0149" w:rsidRPr="00763E8C">
        <w:rPr>
          <w:rFonts w:asciiTheme="minorHAnsi" w:hAnsiTheme="minorHAnsi"/>
          <w:lang w:val="en-US"/>
        </w:rPr>
        <w:t xml:space="preserve"> North A</w:t>
      </w:r>
      <w:r w:rsidR="00040489" w:rsidRPr="00763E8C">
        <w:rPr>
          <w:rFonts w:asciiTheme="minorHAnsi" w:hAnsiTheme="minorHAnsi"/>
          <w:lang w:val="en-US"/>
        </w:rPr>
        <w:t xml:space="preserve">merica </w:t>
      </w:r>
      <w:r w:rsidR="006C3185">
        <w:rPr>
          <w:rFonts w:asciiTheme="minorHAnsi" w:hAnsiTheme="minorHAnsi"/>
          <w:lang w:val="en-US"/>
        </w:rPr>
        <w:t xml:space="preserve">and Europe </w:t>
      </w:r>
      <w:r w:rsidR="00040489" w:rsidRPr="00763E8C">
        <w:rPr>
          <w:rFonts w:asciiTheme="minorHAnsi" w:hAnsiTheme="minorHAnsi"/>
          <w:lang w:val="en-US"/>
        </w:rPr>
        <w:t xml:space="preserve">to </w:t>
      </w:r>
      <w:r w:rsidR="00736585" w:rsidRPr="00763E8C">
        <w:rPr>
          <w:rFonts w:asciiTheme="minorHAnsi" w:hAnsiTheme="minorHAnsi"/>
          <w:lang w:val="en-US"/>
        </w:rPr>
        <w:t>amount</w:t>
      </w:r>
      <w:r w:rsidR="00040489" w:rsidRPr="00763E8C">
        <w:rPr>
          <w:rFonts w:asciiTheme="minorHAnsi" w:hAnsiTheme="minorHAnsi"/>
          <w:lang w:val="en-US"/>
        </w:rPr>
        <w:t xml:space="preserve"> between 280</w:t>
      </w:r>
      <w:r w:rsidR="00DD0149" w:rsidRPr="00763E8C">
        <w:rPr>
          <w:rFonts w:asciiTheme="minorHAnsi" w:hAnsiTheme="minorHAnsi"/>
          <w:lang w:val="en-US"/>
        </w:rPr>
        <w:t>,00</w:t>
      </w:r>
      <w:r w:rsidR="00040489" w:rsidRPr="00763E8C">
        <w:rPr>
          <w:rFonts w:asciiTheme="minorHAnsi" w:hAnsiTheme="minorHAnsi"/>
          <w:lang w:val="en-US"/>
        </w:rPr>
        <w:t>0 and 320</w:t>
      </w:r>
      <w:r w:rsidR="003E7D1B" w:rsidRPr="00763E8C">
        <w:rPr>
          <w:rFonts w:asciiTheme="minorHAnsi" w:hAnsiTheme="minorHAnsi"/>
          <w:lang w:val="en-US"/>
        </w:rPr>
        <w:t>,000 units</w:t>
      </w:r>
      <w:r w:rsidR="00D4603B" w:rsidRPr="00763E8C">
        <w:rPr>
          <w:rFonts w:asciiTheme="minorHAnsi" w:hAnsiTheme="minorHAnsi"/>
          <w:lang w:val="en-US"/>
        </w:rPr>
        <w:t>.</w:t>
      </w:r>
      <w:r w:rsidR="00804AA6" w:rsidRPr="00763E8C">
        <w:rPr>
          <w:rFonts w:asciiTheme="minorHAnsi" w:hAnsiTheme="minorHAnsi"/>
          <w:lang w:val="en-US"/>
        </w:rPr>
        <w:t xml:space="preserve"> Daimler Truck anticipates unit sales </w:t>
      </w:r>
      <w:r w:rsidR="00736585" w:rsidRPr="00763E8C">
        <w:rPr>
          <w:rFonts w:asciiTheme="minorHAnsi" w:hAnsiTheme="minorHAnsi"/>
          <w:lang w:val="en-US"/>
        </w:rPr>
        <w:t xml:space="preserve">in 2023 </w:t>
      </w:r>
      <w:r w:rsidR="0053245E">
        <w:rPr>
          <w:rFonts w:asciiTheme="minorHAnsi" w:hAnsiTheme="minorHAnsi"/>
          <w:lang w:val="en-US"/>
        </w:rPr>
        <w:t xml:space="preserve">in a range between </w:t>
      </w:r>
      <w:r w:rsidR="00040489" w:rsidRPr="00763E8C">
        <w:rPr>
          <w:rFonts w:asciiTheme="minorHAnsi" w:hAnsiTheme="minorHAnsi"/>
          <w:lang w:val="en-US"/>
        </w:rPr>
        <w:t>510</w:t>
      </w:r>
      <w:r w:rsidR="00C17ADA" w:rsidRPr="00763E8C">
        <w:rPr>
          <w:rFonts w:asciiTheme="minorHAnsi" w:hAnsiTheme="minorHAnsi"/>
          <w:lang w:val="en-US"/>
        </w:rPr>
        <w:t>,</w:t>
      </w:r>
      <w:r w:rsidR="00040489" w:rsidRPr="00763E8C">
        <w:rPr>
          <w:rFonts w:asciiTheme="minorHAnsi" w:hAnsiTheme="minorHAnsi"/>
          <w:lang w:val="en-US"/>
        </w:rPr>
        <w:t>000 and 53</w:t>
      </w:r>
      <w:r w:rsidR="009E74F9" w:rsidRPr="00763E8C">
        <w:rPr>
          <w:rFonts w:asciiTheme="minorHAnsi" w:hAnsiTheme="minorHAnsi"/>
          <w:lang w:val="en-US"/>
        </w:rPr>
        <w:t>0</w:t>
      </w:r>
      <w:r w:rsidR="00C17ADA" w:rsidRPr="00763E8C">
        <w:rPr>
          <w:rFonts w:asciiTheme="minorHAnsi" w:hAnsiTheme="minorHAnsi"/>
          <w:lang w:val="en-US"/>
        </w:rPr>
        <w:t>,</w:t>
      </w:r>
      <w:r w:rsidR="009E74F9" w:rsidRPr="00763E8C">
        <w:rPr>
          <w:rFonts w:asciiTheme="minorHAnsi" w:hAnsiTheme="minorHAnsi"/>
          <w:lang w:val="en-US"/>
        </w:rPr>
        <w:t>000 units</w:t>
      </w:r>
      <w:r w:rsidR="00A10ED2" w:rsidRPr="00763E8C">
        <w:rPr>
          <w:rFonts w:asciiTheme="minorHAnsi" w:hAnsiTheme="minorHAnsi"/>
          <w:lang w:val="en-US"/>
        </w:rPr>
        <w:t>.</w:t>
      </w:r>
    </w:p>
    <w:p w14:paraId="079C4A34" w14:textId="592BB856" w:rsidR="00935AF6" w:rsidRPr="00855384" w:rsidRDefault="00A10ED2" w:rsidP="00A10681">
      <w:pPr>
        <w:rPr>
          <w:rFonts w:asciiTheme="minorHAnsi" w:hAnsiTheme="minorHAnsi"/>
          <w:lang w:val="en-US"/>
        </w:rPr>
      </w:pPr>
      <w:r w:rsidRPr="00C25E43">
        <w:rPr>
          <w:rFonts w:asciiTheme="minorHAnsi" w:hAnsiTheme="minorHAnsi"/>
          <w:lang w:val="en-US"/>
        </w:rPr>
        <w:t xml:space="preserve">The </w:t>
      </w:r>
      <w:r w:rsidRPr="0076260B">
        <w:rPr>
          <w:rFonts w:asciiTheme="minorHAnsi" w:hAnsiTheme="minorHAnsi"/>
          <w:lang w:val="en-US"/>
        </w:rPr>
        <w:t>Group</w:t>
      </w:r>
      <w:r w:rsidR="00804AA6" w:rsidRPr="0076260B">
        <w:rPr>
          <w:rFonts w:asciiTheme="minorHAnsi" w:hAnsiTheme="minorHAnsi"/>
          <w:lang w:val="en-US"/>
        </w:rPr>
        <w:t xml:space="preserve"> expects </w:t>
      </w:r>
      <w:r w:rsidR="00B73BE9" w:rsidRPr="0076260B">
        <w:rPr>
          <w:rFonts w:asciiTheme="minorHAnsi" w:hAnsiTheme="minorHAnsi"/>
          <w:lang w:val="en-US"/>
        </w:rPr>
        <w:t xml:space="preserve">a </w:t>
      </w:r>
      <w:r w:rsidRPr="0076260B">
        <w:rPr>
          <w:rFonts w:asciiTheme="minorHAnsi" w:hAnsiTheme="minorHAnsi"/>
          <w:lang w:val="en-US"/>
        </w:rPr>
        <w:t>significant</w:t>
      </w:r>
      <w:r w:rsidR="004729EB" w:rsidRPr="0076260B">
        <w:rPr>
          <w:rFonts w:asciiTheme="minorHAnsi" w:hAnsiTheme="minorHAnsi"/>
          <w:lang w:val="en-US"/>
        </w:rPr>
        <w:t xml:space="preserve"> increase </w:t>
      </w:r>
      <w:r w:rsidR="00135C2D" w:rsidRPr="0076260B">
        <w:rPr>
          <w:rFonts w:asciiTheme="minorHAnsi" w:hAnsiTheme="minorHAnsi"/>
          <w:lang w:val="en-US"/>
        </w:rPr>
        <w:t>of</w:t>
      </w:r>
      <w:r w:rsidR="004729EB" w:rsidRPr="0076260B">
        <w:rPr>
          <w:rFonts w:asciiTheme="minorHAnsi" w:hAnsiTheme="minorHAnsi"/>
          <w:lang w:val="en-US"/>
        </w:rPr>
        <w:t xml:space="preserve"> </w:t>
      </w:r>
      <w:r w:rsidR="00804AA6" w:rsidRPr="0076260B">
        <w:rPr>
          <w:rFonts w:asciiTheme="minorHAnsi" w:hAnsiTheme="minorHAnsi"/>
          <w:lang w:val="en-US"/>
        </w:rPr>
        <w:t xml:space="preserve">its </w:t>
      </w:r>
      <w:r w:rsidR="00FB7EE2" w:rsidRPr="0076260B">
        <w:rPr>
          <w:rFonts w:asciiTheme="minorHAnsi" w:hAnsiTheme="minorHAnsi"/>
          <w:lang w:val="en-US"/>
        </w:rPr>
        <w:t>revenue</w:t>
      </w:r>
      <w:r w:rsidR="006C3185">
        <w:rPr>
          <w:rFonts w:asciiTheme="minorHAnsi" w:hAnsiTheme="minorHAnsi"/>
          <w:lang w:val="en-US"/>
        </w:rPr>
        <w:t>,</w:t>
      </w:r>
      <w:r w:rsidR="00804AA6" w:rsidRPr="0076260B">
        <w:rPr>
          <w:rFonts w:asciiTheme="minorHAnsi" w:hAnsiTheme="minorHAnsi"/>
          <w:lang w:val="en-US"/>
        </w:rPr>
        <w:t xml:space="preserve"> </w:t>
      </w:r>
      <w:r w:rsidR="006C3185">
        <w:rPr>
          <w:rFonts w:asciiTheme="minorHAnsi" w:hAnsiTheme="minorHAnsi"/>
          <w:lang w:val="en-US"/>
        </w:rPr>
        <w:t>ranging</w:t>
      </w:r>
      <w:r w:rsidR="009E74F9" w:rsidRPr="0076260B">
        <w:rPr>
          <w:rFonts w:asciiTheme="minorHAnsi" w:hAnsiTheme="minorHAnsi"/>
          <w:lang w:val="en-US"/>
        </w:rPr>
        <w:t xml:space="preserve"> between </w:t>
      </w:r>
      <w:r w:rsidRPr="0076260B">
        <w:rPr>
          <w:rFonts w:asciiTheme="minorHAnsi" w:hAnsiTheme="minorHAnsi"/>
          <w:lang w:val="en-US"/>
        </w:rPr>
        <w:t>€</w:t>
      </w:r>
      <w:r w:rsidR="00B73BE9" w:rsidRPr="0076260B">
        <w:rPr>
          <w:rFonts w:asciiTheme="minorHAnsi" w:hAnsiTheme="minorHAnsi"/>
          <w:lang w:val="en-US"/>
        </w:rPr>
        <w:t>53</w:t>
      </w:r>
      <w:r w:rsidR="00736585" w:rsidRPr="0076260B">
        <w:rPr>
          <w:rFonts w:asciiTheme="minorHAnsi" w:hAnsiTheme="minorHAnsi"/>
          <w:lang w:val="en-US"/>
        </w:rPr>
        <w:t xml:space="preserve"> billion</w:t>
      </w:r>
      <w:r w:rsidR="0059300F" w:rsidRPr="0076260B">
        <w:rPr>
          <w:rFonts w:asciiTheme="minorHAnsi" w:hAnsiTheme="minorHAnsi"/>
          <w:lang w:val="en-US"/>
        </w:rPr>
        <w:t xml:space="preserve"> and </w:t>
      </w:r>
      <w:r w:rsidRPr="0076260B">
        <w:rPr>
          <w:rFonts w:asciiTheme="minorHAnsi" w:hAnsiTheme="minorHAnsi"/>
          <w:lang w:val="en-US"/>
        </w:rPr>
        <w:t>€</w:t>
      </w:r>
      <w:r w:rsidR="00B73BE9" w:rsidRPr="0076260B">
        <w:rPr>
          <w:rFonts w:asciiTheme="minorHAnsi" w:hAnsiTheme="minorHAnsi"/>
          <w:lang w:val="en-US"/>
        </w:rPr>
        <w:t>55</w:t>
      </w:r>
      <w:r w:rsidR="008F20AA" w:rsidRPr="0076260B">
        <w:rPr>
          <w:rFonts w:asciiTheme="minorHAnsi" w:hAnsiTheme="minorHAnsi"/>
          <w:lang w:val="en-US"/>
        </w:rPr>
        <w:t xml:space="preserve"> billion</w:t>
      </w:r>
      <w:r w:rsidR="00FB7EE2" w:rsidRPr="0076260B">
        <w:rPr>
          <w:rFonts w:asciiTheme="minorHAnsi" w:hAnsiTheme="minorHAnsi"/>
          <w:lang w:val="en-US"/>
        </w:rPr>
        <w:t xml:space="preserve"> in the Industrial Business and between €55</w:t>
      </w:r>
      <w:r w:rsidR="00736585" w:rsidRPr="0076260B">
        <w:rPr>
          <w:rFonts w:asciiTheme="minorHAnsi" w:hAnsiTheme="minorHAnsi"/>
          <w:lang w:val="en-US"/>
        </w:rPr>
        <w:t xml:space="preserve"> billion</w:t>
      </w:r>
      <w:r w:rsidR="00FB7EE2" w:rsidRPr="0076260B">
        <w:rPr>
          <w:rFonts w:asciiTheme="minorHAnsi" w:hAnsiTheme="minorHAnsi"/>
          <w:lang w:val="en-US"/>
        </w:rPr>
        <w:t xml:space="preserve"> and €57 billion on Group level</w:t>
      </w:r>
      <w:r w:rsidR="00804AA6" w:rsidRPr="0076260B">
        <w:rPr>
          <w:rFonts w:asciiTheme="minorHAnsi" w:hAnsiTheme="minorHAnsi"/>
          <w:lang w:val="en-US"/>
        </w:rPr>
        <w:t>.</w:t>
      </w:r>
      <w:r w:rsidR="00804AA6" w:rsidRPr="00C25E43">
        <w:rPr>
          <w:rFonts w:asciiTheme="minorHAnsi" w:hAnsiTheme="minorHAnsi"/>
          <w:lang w:val="en-US"/>
        </w:rPr>
        <w:t xml:space="preserve"> </w:t>
      </w:r>
      <w:r w:rsidR="00736585">
        <w:rPr>
          <w:rFonts w:asciiTheme="minorHAnsi" w:hAnsiTheme="minorHAnsi"/>
          <w:lang w:val="en-US"/>
        </w:rPr>
        <w:t xml:space="preserve">Daimler Truck is </w:t>
      </w:r>
      <w:r w:rsidR="00135C2D">
        <w:rPr>
          <w:rFonts w:asciiTheme="minorHAnsi" w:hAnsiTheme="minorHAnsi"/>
          <w:lang w:val="en-US"/>
        </w:rPr>
        <w:t xml:space="preserve">further </w:t>
      </w:r>
      <w:r w:rsidR="00736585">
        <w:rPr>
          <w:rFonts w:asciiTheme="minorHAnsi" w:hAnsiTheme="minorHAnsi"/>
          <w:lang w:val="en-US"/>
        </w:rPr>
        <w:t>exp</w:t>
      </w:r>
      <w:r w:rsidR="00135C2D">
        <w:rPr>
          <w:rFonts w:asciiTheme="minorHAnsi" w:hAnsiTheme="minorHAnsi"/>
          <w:lang w:val="en-US"/>
        </w:rPr>
        <w:t>ecting a significant increase of</w:t>
      </w:r>
      <w:r w:rsidR="00736585">
        <w:rPr>
          <w:rFonts w:asciiTheme="minorHAnsi" w:hAnsiTheme="minorHAnsi"/>
          <w:lang w:val="en-US"/>
        </w:rPr>
        <w:t xml:space="preserve"> its</w:t>
      </w:r>
      <w:r w:rsidR="004729EB" w:rsidRPr="00C25E43">
        <w:rPr>
          <w:rFonts w:asciiTheme="minorHAnsi" w:hAnsiTheme="minorHAnsi"/>
          <w:lang w:val="en-US"/>
        </w:rPr>
        <w:t xml:space="preserve"> </w:t>
      </w:r>
      <w:r w:rsidRPr="00C25E43">
        <w:rPr>
          <w:rFonts w:asciiTheme="minorHAnsi" w:hAnsiTheme="minorHAnsi"/>
          <w:lang w:val="en-US"/>
        </w:rPr>
        <w:t xml:space="preserve">adjusted </w:t>
      </w:r>
      <w:r w:rsidR="004729EB" w:rsidRPr="00C25E43">
        <w:rPr>
          <w:rFonts w:asciiTheme="minorHAnsi" w:hAnsiTheme="minorHAnsi"/>
          <w:lang w:val="en-US"/>
        </w:rPr>
        <w:t>EBIT</w:t>
      </w:r>
      <w:r w:rsidR="00A729F5">
        <w:rPr>
          <w:rFonts w:asciiTheme="minorHAnsi" w:hAnsiTheme="minorHAnsi"/>
          <w:lang w:val="en-US"/>
        </w:rPr>
        <w:t>.</w:t>
      </w:r>
      <w:r w:rsidR="00135C2D">
        <w:rPr>
          <w:rFonts w:asciiTheme="minorHAnsi" w:hAnsiTheme="minorHAnsi"/>
          <w:lang w:val="en-US"/>
        </w:rPr>
        <w:t xml:space="preserve"> </w:t>
      </w:r>
      <w:r w:rsidR="00A729F5">
        <w:rPr>
          <w:rFonts w:asciiTheme="minorHAnsi" w:hAnsiTheme="minorHAnsi"/>
          <w:lang w:val="en-US"/>
        </w:rPr>
        <w:t>T</w:t>
      </w:r>
      <w:r w:rsidR="009E74F9" w:rsidRPr="00C25E43">
        <w:rPr>
          <w:rFonts w:asciiTheme="minorHAnsi" w:hAnsiTheme="minorHAnsi"/>
          <w:lang w:val="en-US"/>
        </w:rPr>
        <w:t xml:space="preserve">he </w:t>
      </w:r>
      <w:r w:rsidRPr="00C25E43">
        <w:rPr>
          <w:rFonts w:asciiTheme="minorHAnsi" w:hAnsiTheme="minorHAnsi"/>
          <w:lang w:val="en-US"/>
        </w:rPr>
        <w:t xml:space="preserve">adjusted </w:t>
      </w:r>
      <w:r w:rsidR="00346F6F" w:rsidRPr="00C25E43">
        <w:rPr>
          <w:rFonts w:asciiTheme="minorHAnsi" w:hAnsiTheme="minorHAnsi"/>
          <w:lang w:val="en-US"/>
        </w:rPr>
        <w:t>R</w:t>
      </w:r>
      <w:r w:rsidRPr="00C25E43">
        <w:rPr>
          <w:rFonts w:asciiTheme="minorHAnsi" w:hAnsiTheme="minorHAnsi"/>
          <w:lang w:val="en-US"/>
        </w:rPr>
        <w:t>O</w:t>
      </w:r>
      <w:r w:rsidR="00346F6F" w:rsidRPr="00C25E43">
        <w:rPr>
          <w:rFonts w:asciiTheme="minorHAnsi" w:hAnsiTheme="minorHAnsi"/>
          <w:lang w:val="en-US"/>
        </w:rPr>
        <w:t>S</w:t>
      </w:r>
      <w:r w:rsidR="0059300F" w:rsidRPr="00C25E43">
        <w:rPr>
          <w:rFonts w:asciiTheme="minorHAnsi" w:hAnsiTheme="minorHAnsi"/>
          <w:lang w:val="en-US"/>
        </w:rPr>
        <w:t xml:space="preserve"> </w:t>
      </w:r>
      <w:r w:rsidR="0032426F">
        <w:rPr>
          <w:rFonts w:asciiTheme="minorHAnsi" w:hAnsiTheme="minorHAnsi"/>
          <w:lang w:val="en-US"/>
        </w:rPr>
        <w:t>of</w:t>
      </w:r>
      <w:r w:rsidR="00231AC7" w:rsidRPr="00C25E43">
        <w:rPr>
          <w:rFonts w:asciiTheme="minorHAnsi" w:hAnsiTheme="minorHAnsi"/>
          <w:lang w:val="en-US"/>
        </w:rPr>
        <w:t xml:space="preserve"> the Industrial Business </w:t>
      </w:r>
      <w:proofErr w:type="gramStart"/>
      <w:r w:rsidR="008A7792" w:rsidRPr="00C25E43">
        <w:rPr>
          <w:rFonts w:asciiTheme="minorHAnsi" w:hAnsiTheme="minorHAnsi"/>
          <w:lang w:val="en-US"/>
        </w:rPr>
        <w:t xml:space="preserve">is </w:t>
      </w:r>
      <w:r w:rsidR="00135C2D">
        <w:rPr>
          <w:rFonts w:asciiTheme="minorHAnsi" w:hAnsiTheme="minorHAnsi"/>
          <w:lang w:val="en-US"/>
        </w:rPr>
        <w:t>anticipated</w:t>
      </w:r>
      <w:proofErr w:type="gramEnd"/>
      <w:r w:rsidR="008A7792" w:rsidRPr="00C25E43">
        <w:rPr>
          <w:rFonts w:asciiTheme="minorHAnsi" w:hAnsiTheme="minorHAnsi"/>
          <w:lang w:val="en-US"/>
        </w:rPr>
        <w:t xml:space="preserve"> </w:t>
      </w:r>
      <w:r w:rsidR="00027314" w:rsidRPr="00C25E43">
        <w:rPr>
          <w:rFonts w:asciiTheme="minorHAnsi" w:hAnsiTheme="minorHAnsi"/>
          <w:lang w:val="en-US"/>
        </w:rPr>
        <w:t xml:space="preserve">to </w:t>
      </w:r>
      <w:r w:rsidR="00736585">
        <w:rPr>
          <w:rFonts w:asciiTheme="minorHAnsi" w:hAnsiTheme="minorHAnsi"/>
          <w:lang w:val="en-US"/>
        </w:rPr>
        <w:t>range</w:t>
      </w:r>
      <w:r w:rsidR="00027314" w:rsidRPr="00C25E43">
        <w:rPr>
          <w:rFonts w:asciiTheme="minorHAnsi" w:hAnsiTheme="minorHAnsi"/>
          <w:lang w:val="en-US"/>
        </w:rPr>
        <w:t xml:space="preserve"> between 7</w:t>
      </w:r>
      <w:r w:rsidR="00FE21A6">
        <w:rPr>
          <w:rFonts w:asciiTheme="minorHAnsi" w:hAnsiTheme="minorHAnsi"/>
          <w:lang w:val="en-US"/>
        </w:rPr>
        <w:t>.5</w:t>
      </w:r>
      <w:r w:rsidR="00FB7EE2" w:rsidRPr="00C25E43">
        <w:rPr>
          <w:rFonts w:asciiTheme="minorHAnsi" w:hAnsiTheme="minorHAnsi"/>
          <w:lang w:val="en-US"/>
        </w:rPr>
        <w:t>%</w:t>
      </w:r>
      <w:r w:rsidR="00027314" w:rsidRPr="00C25E43">
        <w:rPr>
          <w:rFonts w:asciiTheme="minorHAnsi" w:hAnsiTheme="minorHAnsi"/>
          <w:lang w:val="en-US"/>
        </w:rPr>
        <w:t xml:space="preserve"> and 9%.</w:t>
      </w:r>
      <w:r w:rsidR="00A10681">
        <w:rPr>
          <w:rFonts w:asciiTheme="minorHAnsi" w:hAnsiTheme="minorHAnsi"/>
          <w:lang w:val="en-US"/>
        </w:rPr>
        <w:t xml:space="preserve"> Daimler Truck</w:t>
      </w:r>
      <w:r w:rsidR="00A10681" w:rsidRPr="00A10681">
        <w:rPr>
          <w:rFonts w:asciiTheme="minorHAnsi" w:hAnsiTheme="minorHAnsi"/>
          <w:lang w:val="en-US"/>
        </w:rPr>
        <w:t xml:space="preserve"> expect</w:t>
      </w:r>
      <w:r w:rsidR="00A10681">
        <w:rPr>
          <w:rFonts w:asciiTheme="minorHAnsi" w:hAnsiTheme="minorHAnsi"/>
          <w:lang w:val="en-US"/>
        </w:rPr>
        <w:t>s</w:t>
      </w:r>
      <w:r w:rsidR="00A10681" w:rsidRPr="00A10681">
        <w:rPr>
          <w:rFonts w:asciiTheme="minorHAnsi" w:hAnsiTheme="minorHAnsi"/>
          <w:lang w:val="en-US"/>
        </w:rPr>
        <w:t xml:space="preserve"> the free cash flow</w:t>
      </w:r>
      <w:r w:rsidR="00CD1A46">
        <w:rPr>
          <w:rFonts w:asciiTheme="minorHAnsi" w:hAnsiTheme="minorHAnsi"/>
          <w:lang w:val="en-US"/>
        </w:rPr>
        <w:t xml:space="preserve"> of the Industrial Business to</w:t>
      </w:r>
      <w:r w:rsidR="00A10681" w:rsidRPr="00A10681">
        <w:rPr>
          <w:rFonts w:asciiTheme="minorHAnsi" w:hAnsiTheme="minorHAnsi"/>
          <w:lang w:val="en-US"/>
        </w:rPr>
        <w:t xml:space="preserve"> be</w:t>
      </w:r>
      <w:r w:rsidR="00A10681">
        <w:rPr>
          <w:rFonts w:asciiTheme="minorHAnsi" w:hAnsiTheme="minorHAnsi"/>
          <w:lang w:val="en-US"/>
        </w:rPr>
        <w:t xml:space="preserve"> </w:t>
      </w:r>
      <w:r w:rsidR="00A10681" w:rsidRPr="00A10681">
        <w:rPr>
          <w:rFonts w:asciiTheme="minorHAnsi" w:hAnsiTheme="minorHAnsi"/>
          <w:lang w:val="en-US"/>
        </w:rPr>
        <w:t xml:space="preserve">higher in 2023 </w:t>
      </w:r>
      <w:r w:rsidR="006C3185">
        <w:rPr>
          <w:rFonts w:asciiTheme="minorHAnsi" w:hAnsiTheme="minorHAnsi"/>
          <w:lang w:val="en-US"/>
        </w:rPr>
        <w:t>compared to the previous year.</w:t>
      </w:r>
    </w:p>
    <w:p w14:paraId="11D74F83" w14:textId="175D99F8" w:rsidR="00FB728B" w:rsidRPr="00C25E43" w:rsidRDefault="0007067B" w:rsidP="00DB1035">
      <w:pPr>
        <w:pStyle w:val="20ContinuousText"/>
        <w:rPr>
          <w:rFonts w:asciiTheme="minorHAnsi" w:hAnsiTheme="minorHAnsi"/>
        </w:rPr>
      </w:pPr>
      <w:r w:rsidRPr="00C25E43">
        <w:rPr>
          <w:rFonts w:asciiTheme="minorHAnsi" w:hAnsiTheme="minorHAnsi"/>
        </w:rPr>
        <w:t>Jochen G</w:t>
      </w:r>
      <w:r w:rsidR="00E61B21" w:rsidRPr="00C25E43">
        <w:rPr>
          <w:rFonts w:asciiTheme="minorHAnsi" w:hAnsiTheme="minorHAnsi"/>
        </w:rPr>
        <w:t>oe</w:t>
      </w:r>
      <w:r w:rsidR="00F4022F">
        <w:rPr>
          <w:rFonts w:asciiTheme="minorHAnsi" w:hAnsiTheme="minorHAnsi"/>
        </w:rPr>
        <w:t xml:space="preserve">tz, CFO of Daimler Truck: </w:t>
      </w:r>
      <w:r w:rsidR="00F950A8" w:rsidRPr="00F950A8">
        <w:rPr>
          <w:rFonts w:asciiTheme="minorHAnsi" w:hAnsiTheme="minorHAnsi"/>
        </w:rPr>
        <w:t>“</w:t>
      </w:r>
      <w:r w:rsidR="00692E97" w:rsidRPr="00D666D2">
        <w:rPr>
          <w:rFonts w:asciiTheme="minorHAnsi" w:hAnsiTheme="minorHAnsi"/>
        </w:rPr>
        <w:t>With an adjusted EBIT of €4.0 billion we took a major step forward in a challenging market environment with suppl</w:t>
      </w:r>
      <w:r w:rsidR="00692E97">
        <w:rPr>
          <w:rFonts w:asciiTheme="minorHAnsi" w:hAnsiTheme="minorHAnsi"/>
        </w:rPr>
        <w:t>y constraints and inflation, achieving</w:t>
      </w:r>
      <w:r w:rsidR="00692E97" w:rsidRPr="00D666D2">
        <w:rPr>
          <w:rFonts w:asciiTheme="minorHAnsi" w:hAnsiTheme="minorHAnsi"/>
        </w:rPr>
        <w:t xml:space="preserve"> a record level of EBIT for the Group. </w:t>
      </w:r>
      <w:r w:rsidR="00692E97">
        <w:rPr>
          <w:rFonts w:asciiTheme="minorHAnsi" w:hAnsiTheme="minorHAnsi"/>
        </w:rPr>
        <w:t xml:space="preserve">We were also able to continue our strong cash conversion. </w:t>
      </w:r>
      <w:r w:rsidR="00D711AC">
        <w:rPr>
          <w:rFonts w:asciiTheme="minorHAnsi" w:hAnsiTheme="minorHAnsi"/>
        </w:rPr>
        <w:t>We want to</w:t>
      </w:r>
      <w:r w:rsidR="00692E97" w:rsidRPr="00D666D2">
        <w:rPr>
          <w:rFonts w:asciiTheme="minorHAnsi" w:hAnsiTheme="minorHAnsi"/>
        </w:rPr>
        <w:t xml:space="preserve"> </w:t>
      </w:r>
      <w:r w:rsidR="00D711AC">
        <w:rPr>
          <w:rFonts w:asciiTheme="minorHAnsi" w:hAnsiTheme="minorHAnsi"/>
        </w:rPr>
        <w:t xml:space="preserve">pay </w:t>
      </w:r>
      <w:r w:rsidR="00692E97" w:rsidRPr="00D666D2">
        <w:rPr>
          <w:rFonts w:asciiTheme="minorHAnsi" w:hAnsiTheme="minorHAnsi"/>
        </w:rPr>
        <w:t>our</w:t>
      </w:r>
      <w:r w:rsidR="00D711AC">
        <w:rPr>
          <w:rFonts w:asciiTheme="minorHAnsi" w:hAnsiTheme="minorHAnsi"/>
        </w:rPr>
        <w:t xml:space="preserve"> first dividend and establish</w:t>
      </w:r>
      <w:r w:rsidR="00692E97" w:rsidRPr="00D666D2">
        <w:rPr>
          <w:rFonts w:asciiTheme="minorHAnsi" w:hAnsiTheme="minorHAnsi"/>
        </w:rPr>
        <w:t xml:space="preserve"> an attractive capital allocation policy. </w:t>
      </w:r>
      <w:r w:rsidR="00692E97">
        <w:rPr>
          <w:rFonts w:asciiTheme="minorHAnsi" w:hAnsiTheme="minorHAnsi"/>
        </w:rPr>
        <w:t xml:space="preserve">We are on a journey to benchmark profitability, but there is still a way to go, </w:t>
      </w:r>
      <w:r w:rsidR="00692E97" w:rsidRPr="00D666D2">
        <w:rPr>
          <w:rFonts w:asciiTheme="minorHAnsi" w:hAnsiTheme="minorHAnsi"/>
        </w:rPr>
        <w:t>especially on costs given the inflationary pressures. Our outlook shows</w:t>
      </w:r>
      <w:r w:rsidR="00692E97">
        <w:rPr>
          <w:rFonts w:asciiTheme="minorHAnsi" w:hAnsiTheme="minorHAnsi"/>
        </w:rPr>
        <w:t xml:space="preserve"> that we will continue our self-help measures to improve our financials.”</w:t>
      </w:r>
    </w:p>
    <w:p w14:paraId="0C1204EC" w14:textId="77A32C13" w:rsidR="00AC06A0" w:rsidRDefault="007C1A71" w:rsidP="000347E2">
      <w:pPr>
        <w:spacing w:after="0" w:line="240" w:lineRule="auto"/>
        <w:rPr>
          <w:rFonts w:asciiTheme="minorHAnsi" w:hAnsiTheme="minorHAnsi"/>
          <w:b/>
          <w:szCs w:val="26"/>
          <w:lang w:val="en-US"/>
        </w:rPr>
      </w:pPr>
      <w:r>
        <w:rPr>
          <w:rFonts w:asciiTheme="minorHAnsi" w:hAnsiTheme="minorHAnsi"/>
          <w:b/>
          <w:sz w:val="26"/>
          <w:szCs w:val="26"/>
          <w:lang w:val="en-US"/>
        </w:rPr>
        <w:br w:type="page"/>
      </w:r>
      <w:r w:rsidR="00AC06A0" w:rsidRPr="006A1DFD">
        <w:rPr>
          <w:rFonts w:asciiTheme="minorHAnsi" w:hAnsiTheme="minorHAnsi"/>
          <w:b/>
          <w:szCs w:val="26"/>
          <w:lang w:val="en-US"/>
        </w:rPr>
        <w:lastRenderedPageBreak/>
        <w:t>Key Figures – Group and Segments</w:t>
      </w:r>
    </w:p>
    <w:tbl>
      <w:tblPr>
        <w:tblW w:w="9700" w:type="dxa"/>
        <w:tblCellMar>
          <w:left w:w="70" w:type="dxa"/>
          <w:right w:w="70" w:type="dxa"/>
        </w:tblCellMar>
        <w:tblLook w:val="04A0" w:firstRow="1" w:lastRow="0" w:firstColumn="1" w:lastColumn="0" w:noHBand="0" w:noVBand="1"/>
      </w:tblPr>
      <w:tblGrid>
        <w:gridCol w:w="195"/>
        <w:gridCol w:w="195"/>
        <w:gridCol w:w="3260"/>
        <w:gridCol w:w="1020"/>
        <w:gridCol w:w="1020"/>
        <w:gridCol w:w="700"/>
        <w:gridCol w:w="1020"/>
        <w:gridCol w:w="1020"/>
        <w:gridCol w:w="700"/>
        <w:gridCol w:w="195"/>
        <w:gridCol w:w="420"/>
      </w:tblGrid>
      <w:tr w:rsidR="00074C90" w:rsidRPr="00074C90" w14:paraId="65A3A5C3" w14:textId="77777777" w:rsidTr="00074C90">
        <w:trPr>
          <w:trHeight w:val="315"/>
        </w:trPr>
        <w:tc>
          <w:tcPr>
            <w:tcW w:w="180" w:type="dxa"/>
            <w:tcBorders>
              <w:top w:val="nil"/>
              <w:left w:val="nil"/>
              <w:bottom w:val="nil"/>
              <w:right w:val="nil"/>
            </w:tcBorders>
            <w:shd w:val="clear" w:color="auto" w:fill="auto"/>
            <w:noWrap/>
            <w:vAlign w:val="bottom"/>
            <w:hideMark/>
          </w:tcPr>
          <w:p w14:paraId="73AD7775" w14:textId="77777777" w:rsidR="00074C90" w:rsidRPr="00074C90" w:rsidRDefault="00074C90" w:rsidP="00074C90">
            <w:pPr>
              <w:spacing w:after="0" w:line="240" w:lineRule="auto"/>
              <w:rPr>
                <w:rFonts w:ascii="Times New Roman" w:hAnsi="Times New Roman"/>
                <w:sz w:val="20"/>
                <w:szCs w:val="24"/>
              </w:rPr>
            </w:pPr>
          </w:p>
        </w:tc>
        <w:tc>
          <w:tcPr>
            <w:tcW w:w="180" w:type="dxa"/>
            <w:tcBorders>
              <w:top w:val="nil"/>
              <w:left w:val="nil"/>
              <w:bottom w:val="nil"/>
              <w:right w:val="nil"/>
            </w:tcBorders>
            <w:shd w:val="clear" w:color="auto" w:fill="auto"/>
            <w:noWrap/>
            <w:vAlign w:val="bottom"/>
            <w:hideMark/>
          </w:tcPr>
          <w:p w14:paraId="60CCB59E" w14:textId="77777777" w:rsidR="00074C90" w:rsidRPr="00074C90" w:rsidRDefault="00074C90" w:rsidP="00074C90">
            <w:pPr>
              <w:spacing w:after="0" w:line="240" w:lineRule="auto"/>
              <w:rPr>
                <w:rFonts w:ascii="Times New Roman" w:hAnsi="Times New Roman"/>
                <w:sz w:val="20"/>
              </w:rPr>
            </w:pPr>
          </w:p>
        </w:tc>
        <w:tc>
          <w:tcPr>
            <w:tcW w:w="3260" w:type="dxa"/>
            <w:tcBorders>
              <w:top w:val="nil"/>
              <w:left w:val="nil"/>
              <w:bottom w:val="nil"/>
              <w:right w:val="nil"/>
            </w:tcBorders>
            <w:shd w:val="clear" w:color="auto" w:fill="auto"/>
            <w:noWrap/>
            <w:vAlign w:val="bottom"/>
            <w:hideMark/>
          </w:tcPr>
          <w:p w14:paraId="286060D1" w14:textId="77777777" w:rsidR="00074C90" w:rsidRPr="00074C90" w:rsidRDefault="00074C90" w:rsidP="00074C90">
            <w:pPr>
              <w:spacing w:after="0" w:line="240" w:lineRule="auto"/>
              <w:rPr>
                <w:rFonts w:ascii="Times New Roman" w:hAnsi="Times New Roman"/>
                <w:sz w:val="20"/>
              </w:rPr>
            </w:pPr>
          </w:p>
        </w:tc>
        <w:tc>
          <w:tcPr>
            <w:tcW w:w="1020" w:type="dxa"/>
            <w:tcBorders>
              <w:top w:val="nil"/>
              <w:left w:val="nil"/>
              <w:bottom w:val="nil"/>
              <w:right w:val="nil"/>
            </w:tcBorders>
            <w:shd w:val="clear" w:color="auto" w:fill="auto"/>
            <w:noWrap/>
            <w:vAlign w:val="bottom"/>
            <w:hideMark/>
          </w:tcPr>
          <w:p w14:paraId="146EF36B" w14:textId="77777777" w:rsidR="00074C90" w:rsidRPr="00074C90" w:rsidRDefault="00074C90" w:rsidP="00074C90">
            <w:pPr>
              <w:spacing w:after="0" w:line="240" w:lineRule="auto"/>
              <w:rPr>
                <w:rFonts w:ascii="Times New Roman" w:hAnsi="Times New Roman"/>
                <w:sz w:val="20"/>
              </w:rPr>
            </w:pPr>
          </w:p>
        </w:tc>
        <w:tc>
          <w:tcPr>
            <w:tcW w:w="1020" w:type="dxa"/>
            <w:tcBorders>
              <w:top w:val="nil"/>
              <w:left w:val="nil"/>
              <w:bottom w:val="nil"/>
              <w:right w:val="nil"/>
            </w:tcBorders>
            <w:shd w:val="clear" w:color="auto" w:fill="auto"/>
            <w:noWrap/>
            <w:vAlign w:val="bottom"/>
            <w:hideMark/>
          </w:tcPr>
          <w:p w14:paraId="7F7CF9E7" w14:textId="77777777" w:rsidR="00074C90" w:rsidRPr="00074C90" w:rsidRDefault="00074C90" w:rsidP="00074C90">
            <w:pPr>
              <w:spacing w:after="0" w:line="240" w:lineRule="auto"/>
              <w:rPr>
                <w:rFonts w:ascii="Times New Roman" w:hAnsi="Times New Roman"/>
                <w:sz w:val="20"/>
              </w:rPr>
            </w:pPr>
          </w:p>
        </w:tc>
        <w:tc>
          <w:tcPr>
            <w:tcW w:w="700" w:type="dxa"/>
            <w:tcBorders>
              <w:top w:val="nil"/>
              <w:left w:val="nil"/>
              <w:bottom w:val="nil"/>
              <w:right w:val="nil"/>
            </w:tcBorders>
            <w:shd w:val="clear" w:color="auto" w:fill="auto"/>
            <w:noWrap/>
            <w:vAlign w:val="bottom"/>
            <w:hideMark/>
          </w:tcPr>
          <w:p w14:paraId="788C0F4C" w14:textId="77777777" w:rsidR="00074C90" w:rsidRPr="00074C90" w:rsidRDefault="00074C90" w:rsidP="00074C90">
            <w:pPr>
              <w:spacing w:after="0" w:line="240" w:lineRule="auto"/>
              <w:rPr>
                <w:rFonts w:ascii="Times New Roman" w:hAnsi="Times New Roman"/>
                <w:sz w:val="20"/>
              </w:rPr>
            </w:pPr>
          </w:p>
        </w:tc>
        <w:tc>
          <w:tcPr>
            <w:tcW w:w="1020" w:type="dxa"/>
            <w:tcBorders>
              <w:top w:val="nil"/>
              <w:left w:val="nil"/>
              <w:bottom w:val="nil"/>
              <w:right w:val="nil"/>
            </w:tcBorders>
            <w:shd w:val="clear" w:color="auto" w:fill="auto"/>
            <w:noWrap/>
            <w:vAlign w:val="bottom"/>
            <w:hideMark/>
          </w:tcPr>
          <w:p w14:paraId="3033C488" w14:textId="77777777" w:rsidR="00074C90" w:rsidRPr="00074C90" w:rsidRDefault="00074C90" w:rsidP="00074C90">
            <w:pPr>
              <w:spacing w:after="0" w:line="240" w:lineRule="auto"/>
              <w:rPr>
                <w:rFonts w:ascii="Times New Roman" w:hAnsi="Times New Roman"/>
                <w:sz w:val="20"/>
              </w:rPr>
            </w:pPr>
          </w:p>
        </w:tc>
        <w:tc>
          <w:tcPr>
            <w:tcW w:w="1020" w:type="dxa"/>
            <w:tcBorders>
              <w:top w:val="nil"/>
              <w:left w:val="nil"/>
              <w:bottom w:val="nil"/>
              <w:right w:val="nil"/>
            </w:tcBorders>
            <w:shd w:val="clear" w:color="auto" w:fill="auto"/>
            <w:noWrap/>
            <w:vAlign w:val="bottom"/>
            <w:hideMark/>
          </w:tcPr>
          <w:p w14:paraId="4D075ADD" w14:textId="77777777" w:rsidR="00074C90" w:rsidRPr="00074C90" w:rsidRDefault="00074C90" w:rsidP="00074C90">
            <w:pPr>
              <w:spacing w:after="0" w:line="240" w:lineRule="auto"/>
              <w:rPr>
                <w:rFonts w:ascii="Times New Roman" w:hAnsi="Times New Roman"/>
                <w:sz w:val="20"/>
              </w:rPr>
            </w:pPr>
          </w:p>
        </w:tc>
        <w:tc>
          <w:tcPr>
            <w:tcW w:w="700" w:type="dxa"/>
            <w:tcBorders>
              <w:top w:val="nil"/>
              <w:left w:val="nil"/>
              <w:bottom w:val="nil"/>
              <w:right w:val="nil"/>
            </w:tcBorders>
            <w:shd w:val="clear" w:color="auto" w:fill="auto"/>
            <w:noWrap/>
            <w:vAlign w:val="bottom"/>
            <w:hideMark/>
          </w:tcPr>
          <w:p w14:paraId="2E35B8BD"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nil"/>
              <w:bottom w:val="nil"/>
              <w:right w:val="nil"/>
            </w:tcBorders>
            <w:shd w:val="clear" w:color="auto" w:fill="auto"/>
            <w:noWrap/>
            <w:vAlign w:val="bottom"/>
            <w:hideMark/>
          </w:tcPr>
          <w:p w14:paraId="5DFCE614" w14:textId="77777777" w:rsidR="00074C90" w:rsidRPr="00074C90" w:rsidRDefault="00074C90" w:rsidP="00074C90">
            <w:pPr>
              <w:spacing w:after="0" w:line="240" w:lineRule="auto"/>
              <w:rPr>
                <w:rFonts w:ascii="Times New Roman" w:hAnsi="Times New Roman"/>
                <w:sz w:val="20"/>
              </w:rPr>
            </w:pPr>
          </w:p>
        </w:tc>
        <w:tc>
          <w:tcPr>
            <w:tcW w:w="420" w:type="dxa"/>
            <w:tcBorders>
              <w:top w:val="nil"/>
              <w:left w:val="nil"/>
              <w:bottom w:val="nil"/>
              <w:right w:val="nil"/>
            </w:tcBorders>
            <w:shd w:val="clear" w:color="auto" w:fill="auto"/>
            <w:noWrap/>
            <w:vAlign w:val="bottom"/>
            <w:hideMark/>
          </w:tcPr>
          <w:p w14:paraId="4A1368AE" w14:textId="77777777" w:rsidR="00074C90" w:rsidRPr="00074C90" w:rsidRDefault="00074C90" w:rsidP="00074C90">
            <w:pPr>
              <w:spacing w:after="0" w:line="240" w:lineRule="auto"/>
              <w:rPr>
                <w:rFonts w:ascii="Times New Roman" w:hAnsi="Times New Roman"/>
                <w:sz w:val="20"/>
              </w:rPr>
            </w:pPr>
          </w:p>
        </w:tc>
      </w:tr>
      <w:tr w:rsidR="00074C90" w:rsidRPr="00074C90" w14:paraId="6EF617F8" w14:textId="77777777" w:rsidTr="00074C90">
        <w:trPr>
          <w:trHeight w:val="105"/>
        </w:trPr>
        <w:tc>
          <w:tcPr>
            <w:tcW w:w="180" w:type="dxa"/>
            <w:tcBorders>
              <w:top w:val="nil"/>
              <w:left w:val="nil"/>
              <w:bottom w:val="nil"/>
              <w:right w:val="nil"/>
            </w:tcBorders>
            <w:shd w:val="clear" w:color="auto" w:fill="auto"/>
            <w:noWrap/>
            <w:vAlign w:val="bottom"/>
            <w:hideMark/>
          </w:tcPr>
          <w:p w14:paraId="521B1FC7" w14:textId="77777777" w:rsidR="00074C90" w:rsidRPr="00074C90" w:rsidRDefault="00074C90" w:rsidP="00074C90">
            <w:pPr>
              <w:spacing w:after="0" w:line="240" w:lineRule="auto"/>
              <w:rPr>
                <w:rFonts w:ascii="Times New Roman" w:hAnsi="Times New Roman"/>
                <w:sz w:val="20"/>
              </w:rPr>
            </w:pPr>
          </w:p>
        </w:tc>
        <w:tc>
          <w:tcPr>
            <w:tcW w:w="180" w:type="dxa"/>
            <w:tcBorders>
              <w:top w:val="single" w:sz="8" w:space="0" w:color="00677F"/>
              <w:left w:val="single" w:sz="8" w:space="0" w:color="00677F"/>
              <w:bottom w:val="nil"/>
              <w:right w:val="nil"/>
            </w:tcBorders>
            <w:shd w:val="clear" w:color="auto" w:fill="auto"/>
            <w:noWrap/>
            <w:vAlign w:val="bottom"/>
            <w:hideMark/>
          </w:tcPr>
          <w:p w14:paraId="759EEB62"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single" w:sz="8" w:space="0" w:color="00677F"/>
              <w:left w:val="nil"/>
              <w:bottom w:val="nil"/>
              <w:right w:val="nil"/>
            </w:tcBorders>
            <w:shd w:val="clear" w:color="auto" w:fill="auto"/>
            <w:noWrap/>
            <w:vAlign w:val="bottom"/>
            <w:hideMark/>
          </w:tcPr>
          <w:p w14:paraId="6CB9037D"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single" w:sz="8" w:space="0" w:color="00677F"/>
              <w:left w:val="nil"/>
              <w:bottom w:val="nil"/>
              <w:right w:val="nil"/>
            </w:tcBorders>
            <w:shd w:val="clear" w:color="auto" w:fill="auto"/>
            <w:noWrap/>
            <w:vAlign w:val="bottom"/>
            <w:hideMark/>
          </w:tcPr>
          <w:p w14:paraId="10C7BA0A"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single" w:sz="8" w:space="0" w:color="00677F"/>
              <w:left w:val="nil"/>
              <w:bottom w:val="nil"/>
              <w:right w:val="nil"/>
            </w:tcBorders>
            <w:shd w:val="clear" w:color="auto" w:fill="auto"/>
            <w:noWrap/>
            <w:vAlign w:val="bottom"/>
            <w:hideMark/>
          </w:tcPr>
          <w:p w14:paraId="5938CD33"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700" w:type="dxa"/>
            <w:tcBorders>
              <w:top w:val="single" w:sz="8" w:space="0" w:color="00677F"/>
              <w:left w:val="nil"/>
              <w:bottom w:val="nil"/>
              <w:right w:val="nil"/>
            </w:tcBorders>
            <w:shd w:val="clear" w:color="auto" w:fill="auto"/>
            <w:noWrap/>
            <w:vAlign w:val="bottom"/>
            <w:hideMark/>
          </w:tcPr>
          <w:p w14:paraId="732506E0"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single" w:sz="8" w:space="0" w:color="00677F"/>
              <w:left w:val="nil"/>
              <w:bottom w:val="nil"/>
              <w:right w:val="nil"/>
            </w:tcBorders>
            <w:shd w:val="clear" w:color="auto" w:fill="auto"/>
            <w:noWrap/>
            <w:vAlign w:val="bottom"/>
            <w:hideMark/>
          </w:tcPr>
          <w:p w14:paraId="6E85A80C"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single" w:sz="8" w:space="0" w:color="00677F"/>
              <w:left w:val="nil"/>
              <w:bottom w:val="nil"/>
              <w:right w:val="nil"/>
            </w:tcBorders>
            <w:shd w:val="clear" w:color="auto" w:fill="auto"/>
            <w:noWrap/>
            <w:vAlign w:val="bottom"/>
            <w:hideMark/>
          </w:tcPr>
          <w:p w14:paraId="188CCB20"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700" w:type="dxa"/>
            <w:tcBorders>
              <w:top w:val="single" w:sz="8" w:space="0" w:color="00677F"/>
              <w:left w:val="nil"/>
              <w:bottom w:val="nil"/>
              <w:right w:val="nil"/>
            </w:tcBorders>
            <w:shd w:val="clear" w:color="auto" w:fill="auto"/>
            <w:noWrap/>
            <w:vAlign w:val="bottom"/>
            <w:hideMark/>
          </w:tcPr>
          <w:p w14:paraId="6C593A5A"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80" w:type="dxa"/>
            <w:tcBorders>
              <w:top w:val="single" w:sz="8" w:space="0" w:color="00677F"/>
              <w:left w:val="nil"/>
              <w:bottom w:val="nil"/>
              <w:right w:val="single" w:sz="8" w:space="0" w:color="00677F"/>
            </w:tcBorders>
            <w:shd w:val="clear" w:color="auto" w:fill="auto"/>
            <w:noWrap/>
            <w:vAlign w:val="bottom"/>
            <w:hideMark/>
          </w:tcPr>
          <w:p w14:paraId="36208396"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bottom"/>
            <w:hideMark/>
          </w:tcPr>
          <w:p w14:paraId="1864D2C2"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62D7348B" w14:textId="77777777" w:rsidTr="00074C90">
        <w:trPr>
          <w:trHeight w:val="300"/>
        </w:trPr>
        <w:tc>
          <w:tcPr>
            <w:tcW w:w="180" w:type="dxa"/>
            <w:tcBorders>
              <w:top w:val="nil"/>
              <w:left w:val="nil"/>
              <w:bottom w:val="nil"/>
              <w:right w:val="nil"/>
            </w:tcBorders>
            <w:shd w:val="clear" w:color="auto" w:fill="auto"/>
            <w:noWrap/>
            <w:vAlign w:val="bottom"/>
            <w:hideMark/>
          </w:tcPr>
          <w:p w14:paraId="72026779"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bottom"/>
            <w:hideMark/>
          </w:tcPr>
          <w:p w14:paraId="614879D3"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auto" w:fill="auto"/>
            <w:noWrap/>
            <w:vAlign w:val="center"/>
            <w:hideMark/>
          </w:tcPr>
          <w:p w14:paraId="34769102" w14:textId="77777777" w:rsidR="00074C90" w:rsidRPr="00074C90" w:rsidRDefault="00074C90" w:rsidP="00074C90">
            <w:pPr>
              <w:spacing w:after="0" w:line="240" w:lineRule="auto"/>
              <w:rPr>
                <w:rFonts w:ascii="CorpoS" w:hAnsi="CorpoS" w:cs="Calibri"/>
                <w:b/>
                <w:bCs/>
                <w:color w:val="000000"/>
                <w:szCs w:val="24"/>
              </w:rPr>
            </w:pPr>
            <w:r w:rsidRPr="00074C90">
              <w:rPr>
                <w:rFonts w:ascii="CorpoS" w:hAnsi="CorpoS" w:cs="Calibri"/>
                <w:b/>
                <w:bCs/>
                <w:color w:val="000000"/>
                <w:szCs w:val="24"/>
              </w:rPr>
              <w:t xml:space="preserve">Key </w:t>
            </w:r>
            <w:proofErr w:type="spellStart"/>
            <w:r w:rsidRPr="00074C90">
              <w:rPr>
                <w:rFonts w:ascii="CorpoS" w:hAnsi="CorpoS" w:cs="Calibri"/>
                <w:b/>
                <w:bCs/>
                <w:color w:val="000000"/>
                <w:szCs w:val="24"/>
              </w:rPr>
              <w:t>Figures</w:t>
            </w:r>
            <w:proofErr w:type="spellEnd"/>
            <w:r w:rsidRPr="00074C90">
              <w:rPr>
                <w:rFonts w:ascii="CorpoS" w:hAnsi="CorpoS" w:cs="Calibri"/>
                <w:b/>
                <w:bCs/>
                <w:color w:val="000000"/>
                <w:szCs w:val="24"/>
              </w:rPr>
              <w:t xml:space="preserve"> - Group </w:t>
            </w:r>
          </w:p>
        </w:tc>
        <w:tc>
          <w:tcPr>
            <w:tcW w:w="1020" w:type="dxa"/>
            <w:tcBorders>
              <w:top w:val="nil"/>
              <w:left w:val="nil"/>
              <w:bottom w:val="nil"/>
              <w:right w:val="nil"/>
            </w:tcBorders>
            <w:shd w:val="clear" w:color="auto" w:fill="auto"/>
            <w:noWrap/>
            <w:vAlign w:val="center"/>
            <w:hideMark/>
          </w:tcPr>
          <w:p w14:paraId="43A5CF25" w14:textId="77777777" w:rsidR="00074C90" w:rsidRPr="00074C90" w:rsidRDefault="00074C90" w:rsidP="00074C90">
            <w:pPr>
              <w:spacing w:after="0" w:line="240" w:lineRule="auto"/>
              <w:rPr>
                <w:rFonts w:ascii="CorpoS" w:hAnsi="CorpoS" w:cs="Calibri"/>
                <w:b/>
                <w:bCs/>
                <w:color w:val="000000"/>
                <w:szCs w:val="24"/>
              </w:rPr>
            </w:pPr>
          </w:p>
        </w:tc>
        <w:tc>
          <w:tcPr>
            <w:tcW w:w="1020" w:type="dxa"/>
            <w:tcBorders>
              <w:top w:val="nil"/>
              <w:left w:val="nil"/>
              <w:bottom w:val="nil"/>
              <w:right w:val="nil"/>
            </w:tcBorders>
            <w:shd w:val="clear" w:color="auto" w:fill="auto"/>
            <w:noWrap/>
            <w:vAlign w:val="center"/>
            <w:hideMark/>
          </w:tcPr>
          <w:p w14:paraId="4B089AFA" w14:textId="77777777" w:rsidR="00074C90" w:rsidRPr="00074C90" w:rsidRDefault="00074C90" w:rsidP="00074C90">
            <w:pPr>
              <w:spacing w:after="0" w:line="240" w:lineRule="auto"/>
              <w:rPr>
                <w:rFonts w:ascii="Times New Roman" w:hAnsi="Times New Roman"/>
                <w:sz w:val="20"/>
              </w:rPr>
            </w:pPr>
          </w:p>
        </w:tc>
        <w:tc>
          <w:tcPr>
            <w:tcW w:w="700" w:type="dxa"/>
            <w:tcBorders>
              <w:top w:val="nil"/>
              <w:left w:val="nil"/>
              <w:bottom w:val="nil"/>
              <w:right w:val="nil"/>
            </w:tcBorders>
            <w:shd w:val="clear" w:color="auto" w:fill="auto"/>
            <w:noWrap/>
            <w:vAlign w:val="center"/>
            <w:hideMark/>
          </w:tcPr>
          <w:p w14:paraId="242E4F2D" w14:textId="77777777" w:rsidR="00074C90" w:rsidRPr="00074C90" w:rsidRDefault="00074C90" w:rsidP="00074C90">
            <w:pPr>
              <w:spacing w:after="0" w:line="240" w:lineRule="auto"/>
              <w:rPr>
                <w:rFonts w:ascii="Times New Roman" w:hAnsi="Times New Roman"/>
                <w:sz w:val="20"/>
              </w:rPr>
            </w:pPr>
          </w:p>
        </w:tc>
        <w:tc>
          <w:tcPr>
            <w:tcW w:w="1020" w:type="dxa"/>
            <w:tcBorders>
              <w:top w:val="nil"/>
              <w:left w:val="nil"/>
              <w:bottom w:val="nil"/>
              <w:right w:val="nil"/>
            </w:tcBorders>
            <w:shd w:val="clear" w:color="auto" w:fill="auto"/>
            <w:noWrap/>
            <w:vAlign w:val="center"/>
            <w:hideMark/>
          </w:tcPr>
          <w:p w14:paraId="1FA02979" w14:textId="77777777" w:rsidR="00074C90" w:rsidRPr="00074C90" w:rsidRDefault="00074C90" w:rsidP="00074C90">
            <w:pPr>
              <w:spacing w:after="0" w:line="240" w:lineRule="auto"/>
              <w:rPr>
                <w:rFonts w:ascii="Times New Roman" w:hAnsi="Times New Roman"/>
                <w:sz w:val="20"/>
              </w:rPr>
            </w:pPr>
          </w:p>
        </w:tc>
        <w:tc>
          <w:tcPr>
            <w:tcW w:w="1020" w:type="dxa"/>
            <w:tcBorders>
              <w:top w:val="nil"/>
              <w:left w:val="nil"/>
              <w:bottom w:val="nil"/>
              <w:right w:val="nil"/>
            </w:tcBorders>
            <w:shd w:val="clear" w:color="auto" w:fill="auto"/>
            <w:noWrap/>
            <w:vAlign w:val="center"/>
            <w:hideMark/>
          </w:tcPr>
          <w:p w14:paraId="5E63BC4E" w14:textId="77777777" w:rsidR="00074C90" w:rsidRPr="00074C90" w:rsidRDefault="00074C90" w:rsidP="00074C90">
            <w:pPr>
              <w:spacing w:after="0" w:line="240" w:lineRule="auto"/>
              <w:rPr>
                <w:rFonts w:ascii="Times New Roman" w:hAnsi="Times New Roman"/>
                <w:sz w:val="20"/>
              </w:rPr>
            </w:pPr>
          </w:p>
        </w:tc>
        <w:tc>
          <w:tcPr>
            <w:tcW w:w="700" w:type="dxa"/>
            <w:tcBorders>
              <w:top w:val="nil"/>
              <w:left w:val="nil"/>
              <w:bottom w:val="nil"/>
              <w:right w:val="nil"/>
            </w:tcBorders>
            <w:shd w:val="clear" w:color="auto" w:fill="auto"/>
            <w:noWrap/>
            <w:vAlign w:val="center"/>
            <w:hideMark/>
          </w:tcPr>
          <w:p w14:paraId="333BE2C4"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nil"/>
              <w:bottom w:val="nil"/>
              <w:right w:val="single" w:sz="8" w:space="0" w:color="00677F"/>
            </w:tcBorders>
            <w:shd w:val="clear" w:color="auto" w:fill="auto"/>
            <w:noWrap/>
            <w:vAlign w:val="bottom"/>
            <w:hideMark/>
          </w:tcPr>
          <w:p w14:paraId="1B77384C"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bottom"/>
            <w:hideMark/>
          </w:tcPr>
          <w:p w14:paraId="47B76CD6"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67902CC1" w14:textId="77777777" w:rsidTr="00074C90">
        <w:trPr>
          <w:trHeight w:val="615"/>
        </w:trPr>
        <w:tc>
          <w:tcPr>
            <w:tcW w:w="180" w:type="dxa"/>
            <w:tcBorders>
              <w:top w:val="nil"/>
              <w:left w:val="nil"/>
              <w:bottom w:val="nil"/>
              <w:right w:val="nil"/>
            </w:tcBorders>
            <w:shd w:val="clear" w:color="auto" w:fill="auto"/>
            <w:noWrap/>
            <w:vAlign w:val="bottom"/>
            <w:hideMark/>
          </w:tcPr>
          <w:p w14:paraId="75079A6D"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bottom"/>
            <w:hideMark/>
          </w:tcPr>
          <w:p w14:paraId="3FBC30F2"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single" w:sz="8" w:space="0" w:color="auto"/>
              <w:left w:val="nil"/>
              <w:bottom w:val="single" w:sz="8" w:space="0" w:color="auto"/>
              <w:right w:val="nil"/>
            </w:tcBorders>
            <w:shd w:val="clear" w:color="auto" w:fill="auto"/>
            <w:noWrap/>
            <w:vAlign w:val="center"/>
            <w:hideMark/>
          </w:tcPr>
          <w:p w14:paraId="31AE9CBD" w14:textId="77777777" w:rsidR="00074C90" w:rsidRPr="00074C90" w:rsidRDefault="00074C90" w:rsidP="00074C90">
            <w:pPr>
              <w:spacing w:after="0" w:line="240" w:lineRule="auto"/>
              <w:rPr>
                <w:rFonts w:ascii="CorpoS" w:hAnsi="CorpoS" w:cs="Calibri"/>
                <w:b/>
                <w:bCs/>
                <w:color w:val="000000"/>
                <w:sz w:val="22"/>
                <w:szCs w:val="22"/>
              </w:rPr>
            </w:pPr>
            <w:r w:rsidRPr="00074C90">
              <w:rPr>
                <w:rFonts w:ascii="CorpoS" w:hAnsi="CorpoS" w:cs="Calibri"/>
                <w:b/>
                <w:bCs/>
                <w:color w:val="000000"/>
                <w:sz w:val="22"/>
                <w:szCs w:val="22"/>
              </w:rPr>
              <w:t> </w:t>
            </w:r>
          </w:p>
        </w:tc>
        <w:tc>
          <w:tcPr>
            <w:tcW w:w="1020" w:type="dxa"/>
            <w:tcBorders>
              <w:top w:val="single" w:sz="8" w:space="0" w:color="auto"/>
              <w:left w:val="nil"/>
              <w:bottom w:val="single" w:sz="8" w:space="0" w:color="auto"/>
              <w:right w:val="nil"/>
            </w:tcBorders>
            <w:shd w:val="clear" w:color="auto" w:fill="auto"/>
            <w:vAlign w:val="center"/>
            <w:hideMark/>
          </w:tcPr>
          <w:p w14:paraId="12BFDCEC" w14:textId="77777777" w:rsidR="00074C90" w:rsidRPr="00074C90" w:rsidRDefault="00074C90" w:rsidP="00074C90">
            <w:pPr>
              <w:spacing w:after="0" w:line="240" w:lineRule="auto"/>
              <w:jc w:val="right"/>
              <w:rPr>
                <w:rFonts w:ascii="CorpoS" w:hAnsi="CorpoS" w:cs="Calibri"/>
                <w:b/>
                <w:bCs/>
                <w:color w:val="000000"/>
                <w:sz w:val="22"/>
                <w:szCs w:val="22"/>
              </w:rPr>
            </w:pPr>
            <w:r w:rsidRPr="00074C90">
              <w:rPr>
                <w:rFonts w:ascii="CorpoS" w:hAnsi="CorpoS" w:cs="Calibri"/>
                <w:b/>
                <w:bCs/>
                <w:color w:val="000000"/>
                <w:sz w:val="22"/>
                <w:szCs w:val="22"/>
              </w:rPr>
              <w:t>Q4</w:t>
            </w:r>
            <w:r w:rsidRPr="00074C90">
              <w:rPr>
                <w:rFonts w:ascii="CorpoS" w:hAnsi="CorpoS" w:cs="Calibri"/>
                <w:b/>
                <w:bCs/>
                <w:color w:val="000000"/>
                <w:sz w:val="22"/>
                <w:szCs w:val="22"/>
              </w:rPr>
              <w:br/>
              <w:t xml:space="preserve"> 2022</w:t>
            </w:r>
          </w:p>
        </w:tc>
        <w:tc>
          <w:tcPr>
            <w:tcW w:w="1020" w:type="dxa"/>
            <w:tcBorders>
              <w:top w:val="single" w:sz="8" w:space="0" w:color="auto"/>
              <w:left w:val="nil"/>
              <w:bottom w:val="single" w:sz="8" w:space="0" w:color="auto"/>
              <w:right w:val="nil"/>
            </w:tcBorders>
            <w:shd w:val="clear" w:color="auto" w:fill="auto"/>
            <w:vAlign w:val="center"/>
            <w:hideMark/>
          </w:tcPr>
          <w:p w14:paraId="658B108A" w14:textId="77777777" w:rsidR="00074C90" w:rsidRPr="00074C90" w:rsidRDefault="00074C90" w:rsidP="00074C90">
            <w:pPr>
              <w:spacing w:after="0" w:line="240" w:lineRule="auto"/>
              <w:jc w:val="right"/>
              <w:rPr>
                <w:rFonts w:ascii="CorpoS" w:hAnsi="CorpoS" w:cs="Calibri"/>
                <w:b/>
                <w:bCs/>
                <w:color w:val="000000"/>
                <w:sz w:val="22"/>
                <w:szCs w:val="22"/>
              </w:rPr>
            </w:pPr>
            <w:r w:rsidRPr="00074C90">
              <w:rPr>
                <w:rFonts w:ascii="CorpoS" w:hAnsi="CorpoS" w:cs="Calibri"/>
                <w:b/>
                <w:bCs/>
                <w:color w:val="000000"/>
                <w:sz w:val="22"/>
                <w:szCs w:val="22"/>
              </w:rPr>
              <w:t>Q4</w:t>
            </w:r>
            <w:r w:rsidRPr="00074C90">
              <w:rPr>
                <w:rFonts w:ascii="CorpoS" w:hAnsi="CorpoS" w:cs="Calibri"/>
                <w:b/>
                <w:bCs/>
                <w:color w:val="000000"/>
                <w:sz w:val="22"/>
                <w:szCs w:val="22"/>
              </w:rPr>
              <w:br/>
              <w:t xml:space="preserve"> 2021</w:t>
            </w:r>
          </w:p>
        </w:tc>
        <w:tc>
          <w:tcPr>
            <w:tcW w:w="700" w:type="dxa"/>
            <w:tcBorders>
              <w:top w:val="single" w:sz="8" w:space="0" w:color="auto"/>
              <w:left w:val="nil"/>
              <w:bottom w:val="single" w:sz="8" w:space="0" w:color="auto"/>
              <w:right w:val="nil"/>
            </w:tcBorders>
            <w:shd w:val="clear" w:color="auto" w:fill="auto"/>
            <w:noWrap/>
            <w:vAlign w:val="center"/>
            <w:hideMark/>
          </w:tcPr>
          <w:p w14:paraId="230670ED" w14:textId="77777777" w:rsidR="00074C90" w:rsidRPr="00074C90" w:rsidRDefault="00074C90" w:rsidP="00074C90">
            <w:pPr>
              <w:spacing w:after="0" w:line="240" w:lineRule="auto"/>
              <w:jc w:val="right"/>
              <w:rPr>
                <w:rFonts w:ascii="CorpoS" w:hAnsi="CorpoS" w:cs="Calibri"/>
                <w:b/>
                <w:bCs/>
                <w:color w:val="000000"/>
                <w:sz w:val="22"/>
                <w:szCs w:val="22"/>
              </w:rPr>
            </w:pPr>
            <w:r w:rsidRPr="00074C90">
              <w:rPr>
                <w:rFonts w:ascii="CorpoS" w:hAnsi="CorpoS" w:cs="Calibri"/>
                <w:b/>
                <w:bCs/>
                <w:color w:val="000000"/>
                <w:sz w:val="22"/>
                <w:szCs w:val="22"/>
              </w:rPr>
              <w:t>+/-</w:t>
            </w:r>
          </w:p>
        </w:tc>
        <w:tc>
          <w:tcPr>
            <w:tcW w:w="1020" w:type="dxa"/>
            <w:tcBorders>
              <w:top w:val="single" w:sz="8" w:space="0" w:color="auto"/>
              <w:left w:val="nil"/>
              <w:bottom w:val="single" w:sz="8" w:space="0" w:color="auto"/>
              <w:right w:val="nil"/>
            </w:tcBorders>
            <w:shd w:val="clear" w:color="auto" w:fill="auto"/>
            <w:vAlign w:val="center"/>
            <w:hideMark/>
          </w:tcPr>
          <w:p w14:paraId="4926F210" w14:textId="77777777" w:rsidR="00074C90" w:rsidRPr="00074C90" w:rsidRDefault="00074C90" w:rsidP="00074C90">
            <w:pPr>
              <w:spacing w:after="0" w:line="240" w:lineRule="auto"/>
              <w:jc w:val="right"/>
              <w:rPr>
                <w:rFonts w:ascii="CorpoS" w:hAnsi="CorpoS" w:cs="Calibri"/>
                <w:b/>
                <w:bCs/>
                <w:color w:val="000000"/>
                <w:sz w:val="22"/>
                <w:szCs w:val="22"/>
              </w:rPr>
            </w:pPr>
            <w:r w:rsidRPr="00074C90">
              <w:rPr>
                <w:rFonts w:ascii="CorpoS" w:hAnsi="CorpoS" w:cs="Calibri"/>
                <w:b/>
                <w:bCs/>
                <w:color w:val="000000"/>
                <w:sz w:val="22"/>
                <w:szCs w:val="22"/>
              </w:rPr>
              <w:t>FY</w:t>
            </w:r>
            <w:r w:rsidRPr="00074C90">
              <w:rPr>
                <w:rFonts w:ascii="CorpoS" w:hAnsi="CorpoS" w:cs="Calibri"/>
                <w:b/>
                <w:bCs/>
                <w:color w:val="000000"/>
                <w:sz w:val="22"/>
                <w:szCs w:val="22"/>
              </w:rPr>
              <w:br/>
              <w:t xml:space="preserve"> 2022</w:t>
            </w:r>
          </w:p>
        </w:tc>
        <w:tc>
          <w:tcPr>
            <w:tcW w:w="1020" w:type="dxa"/>
            <w:tcBorders>
              <w:top w:val="single" w:sz="8" w:space="0" w:color="auto"/>
              <w:left w:val="nil"/>
              <w:bottom w:val="single" w:sz="8" w:space="0" w:color="auto"/>
              <w:right w:val="nil"/>
            </w:tcBorders>
            <w:shd w:val="clear" w:color="auto" w:fill="auto"/>
            <w:vAlign w:val="center"/>
            <w:hideMark/>
          </w:tcPr>
          <w:p w14:paraId="762131F7" w14:textId="77777777" w:rsidR="00074C90" w:rsidRPr="00074C90" w:rsidRDefault="00074C90" w:rsidP="00074C90">
            <w:pPr>
              <w:spacing w:after="0" w:line="240" w:lineRule="auto"/>
              <w:jc w:val="right"/>
              <w:rPr>
                <w:rFonts w:ascii="CorpoS" w:hAnsi="CorpoS" w:cs="Calibri"/>
                <w:b/>
                <w:bCs/>
                <w:color w:val="000000"/>
                <w:sz w:val="22"/>
                <w:szCs w:val="22"/>
              </w:rPr>
            </w:pPr>
            <w:r w:rsidRPr="00074C90">
              <w:rPr>
                <w:rFonts w:ascii="CorpoS" w:hAnsi="CorpoS" w:cs="Calibri"/>
                <w:b/>
                <w:bCs/>
                <w:color w:val="000000"/>
                <w:sz w:val="22"/>
                <w:szCs w:val="22"/>
              </w:rPr>
              <w:t xml:space="preserve">FY </w:t>
            </w:r>
            <w:r w:rsidRPr="00074C90">
              <w:rPr>
                <w:rFonts w:ascii="CorpoS" w:hAnsi="CorpoS" w:cs="Calibri"/>
                <w:b/>
                <w:bCs/>
                <w:color w:val="000000"/>
                <w:sz w:val="22"/>
                <w:szCs w:val="22"/>
              </w:rPr>
              <w:br/>
              <w:t>2021</w:t>
            </w:r>
          </w:p>
        </w:tc>
        <w:tc>
          <w:tcPr>
            <w:tcW w:w="700" w:type="dxa"/>
            <w:tcBorders>
              <w:top w:val="single" w:sz="8" w:space="0" w:color="auto"/>
              <w:left w:val="nil"/>
              <w:bottom w:val="single" w:sz="8" w:space="0" w:color="auto"/>
              <w:right w:val="nil"/>
            </w:tcBorders>
            <w:shd w:val="clear" w:color="auto" w:fill="auto"/>
            <w:noWrap/>
            <w:vAlign w:val="center"/>
            <w:hideMark/>
          </w:tcPr>
          <w:p w14:paraId="7286CEFB" w14:textId="77777777" w:rsidR="00074C90" w:rsidRPr="00074C90" w:rsidRDefault="00074C90" w:rsidP="00074C90">
            <w:pPr>
              <w:spacing w:after="0" w:line="240" w:lineRule="auto"/>
              <w:jc w:val="right"/>
              <w:rPr>
                <w:rFonts w:ascii="CorpoS" w:hAnsi="CorpoS" w:cs="Calibri"/>
                <w:b/>
                <w:bCs/>
                <w:color w:val="000000"/>
                <w:sz w:val="22"/>
                <w:szCs w:val="22"/>
              </w:rPr>
            </w:pPr>
            <w:r w:rsidRPr="00074C90">
              <w:rPr>
                <w:rFonts w:ascii="CorpoS" w:hAnsi="CorpoS" w:cs="Calibri"/>
                <w:b/>
                <w:bCs/>
                <w:color w:val="000000"/>
                <w:sz w:val="22"/>
                <w:szCs w:val="22"/>
              </w:rPr>
              <w:t>+/-</w:t>
            </w:r>
          </w:p>
        </w:tc>
        <w:tc>
          <w:tcPr>
            <w:tcW w:w="180" w:type="dxa"/>
            <w:tcBorders>
              <w:top w:val="nil"/>
              <w:left w:val="nil"/>
              <w:bottom w:val="nil"/>
              <w:right w:val="single" w:sz="8" w:space="0" w:color="00677F"/>
            </w:tcBorders>
            <w:shd w:val="clear" w:color="auto" w:fill="auto"/>
            <w:noWrap/>
            <w:vAlign w:val="bottom"/>
            <w:hideMark/>
          </w:tcPr>
          <w:p w14:paraId="38BF75EF"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bottom"/>
            <w:hideMark/>
          </w:tcPr>
          <w:p w14:paraId="241C2A51"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36C40F42" w14:textId="77777777" w:rsidTr="00074C90">
        <w:trPr>
          <w:trHeight w:val="240"/>
        </w:trPr>
        <w:tc>
          <w:tcPr>
            <w:tcW w:w="180" w:type="dxa"/>
            <w:tcBorders>
              <w:top w:val="nil"/>
              <w:left w:val="nil"/>
              <w:bottom w:val="nil"/>
              <w:right w:val="nil"/>
            </w:tcBorders>
            <w:shd w:val="clear" w:color="auto" w:fill="auto"/>
            <w:noWrap/>
            <w:vAlign w:val="center"/>
            <w:hideMark/>
          </w:tcPr>
          <w:p w14:paraId="2111E552"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center"/>
            <w:hideMark/>
          </w:tcPr>
          <w:p w14:paraId="46974245"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000000" w:fill="D5D5D5"/>
            <w:noWrap/>
            <w:vAlign w:val="center"/>
            <w:hideMark/>
          </w:tcPr>
          <w:p w14:paraId="33D635D9" w14:textId="77777777" w:rsidR="00074C90" w:rsidRPr="00746AD9" w:rsidRDefault="00074C90" w:rsidP="00074C90">
            <w:pPr>
              <w:spacing w:after="0" w:line="240" w:lineRule="auto"/>
              <w:rPr>
                <w:rFonts w:ascii="CorpoS" w:hAnsi="CorpoS" w:cs="Calibri"/>
                <w:color w:val="000000"/>
                <w:sz w:val="20"/>
                <w:szCs w:val="22"/>
              </w:rPr>
            </w:pPr>
            <w:r w:rsidRPr="00746AD9">
              <w:rPr>
                <w:rFonts w:ascii="CorpoS" w:hAnsi="CorpoS" w:cs="Calibri"/>
                <w:color w:val="000000"/>
                <w:sz w:val="20"/>
                <w:szCs w:val="22"/>
              </w:rPr>
              <w:t xml:space="preserve">Unit </w:t>
            </w:r>
            <w:proofErr w:type="spellStart"/>
            <w:r w:rsidRPr="00746AD9">
              <w:rPr>
                <w:rFonts w:ascii="CorpoS" w:hAnsi="CorpoS" w:cs="Calibri"/>
                <w:color w:val="000000"/>
                <w:sz w:val="20"/>
                <w:szCs w:val="22"/>
              </w:rPr>
              <w:t>Sales</w:t>
            </w:r>
            <w:proofErr w:type="spellEnd"/>
          </w:p>
        </w:tc>
        <w:tc>
          <w:tcPr>
            <w:tcW w:w="1020" w:type="dxa"/>
            <w:tcBorders>
              <w:top w:val="nil"/>
              <w:left w:val="nil"/>
              <w:bottom w:val="nil"/>
              <w:right w:val="nil"/>
            </w:tcBorders>
            <w:shd w:val="clear" w:color="000000" w:fill="A6CAD8"/>
            <w:noWrap/>
            <w:vAlign w:val="center"/>
            <w:hideMark/>
          </w:tcPr>
          <w:p w14:paraId="3BDC8512"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155,072</w:t>
            </w:r>
          </w:p>
        </w:tc>
        <w:tc>
          <w:tcPr>
            <w:tcW w:w="1020" w:type="dxa"/>
            <w:tcBorders>
              <w:top w:val="nil"/>
              <w:left w:val="nil"/>
              <w:bottom w:val="nil"/>
              <w:right w:val="nil"/>
            </w:tcBorders>
            <w:shd w:val="clear" w:color="000000" w:fill="D5D5D5"/>
            <w:noWrap/>
            <w:vAlign w:val="center"/>
            <w:hideMark/>
          </w:tcPr>
          <w:p w14:paraId="15E9E912"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130,932</w:t>
            </w:r>
          </w:p>
        </w:tc>
        <w:tc>
          <w:tcPr>
            <w:tcW w:w="700" w:type="dxa"/>
            <w:tcBorders>
              <w:top w:val="nil"/>
              <w:left w:val="nil"/>
              <w:bottom w:val="nil"/>
              <w:right w:val="nil"/>
            </w:tcBorders>
            <w:shd w:val="clear" w:color="000000" w:fill="D5D5D5"/>
            <w:noWrap/>
            <w:vAlign w:val="center"/>
            <w:hideMark/>
          </w:tcPr>
          <w:p w14:paraId="499F0FBC" w14:textId="22B29D49" w:rsidR="00074C90" w:rsidRPr="00746AD9" w:rsidRDefault="00921266"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w:t>
            </w:r>
            <w:r w:rsidR="00074C90" w:rsidRPr="00746AD9">
              <w:rPr>
                <w:rFonts w:ascii="CorpoS" w:hAnsi="CorpoS" w:cs="Calibri"/>
                <w:color w:val="000000"/>
                <w:sz w:val="20"/>
                <w:szCs w:val="22"/>
              </w:rPr>
              <w:t>18%</w:t>
            </w:r>
          </w:p>
        </w:tc>
        <w:tc>
          <w:tcPr>
            <w:tcW w:w="1020" w:type="dxa"/>
            <w:tcBorders>
              <w:top w:val="nil"/>
              <w:left w:val="nil"/>
              <w:bottom w:val="nil"/>
              <w:right w:val="nil"/>
            </w:tcBorders>
            <w:shd w:val="clear" w:color="000000" w:fill="A6CAD8"/>
            <w:vAlign w:val="center"/>
            <w:hideMark/>
          </w:tcPr>
          <w:p w14:paraId="762B81F9"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520,291</w:t>
            </w:r>
          </w:p>
        </w:tc>
        <w:tc>
          <w:tcPr>
            <w:tcW w:w="1020" w:type="dxa"/>
            <w:tcBorders>
              <w:top w:val="nil"/>
              <w:left w:val="nil"/>
              <w:bottom w:val="nil"/>
              <w:right w:val="nil"/>
            </w:tcBorders>
            <w:shd w:val="clear" w:color="000000" w:fill="D5D5D5"/>
            <w:noWrap/>
            <w:vAlign w:val="center"/>
            <w:hideMark/>
          </w:tcPr>
          <w:p w14:paraId="7E26361F"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455,445</w:t>
            </w:r>
          </w:p>
        </w:tc>
        <w:tc>
          <w:tcPr>
            <w:tcW w:w="700" w:type="dxa"/>
            <w:tcBorders>
              <w:top w:val="nil"/>
              <w:left w:val="nil"/>
              <w:bottom w:val="nil"/>
              <w:right w:val="nil"/>
            </w:tcBorders>
            <w:shd w:val="clear" w:color="000000" w:fill="D5D5D5"/>
            <w:noWrap/>
            <w:vAlign w:val="center"/>
            <w:hideMark/>
          </w:tcPr>
          <w:p w14:paraId="1AF74F75" w14:textId="03A5FF5C" w:rsidR="00074C90" w:rsidRPr="00746AD9" w:rsidRDefault="00921266" w:rsidP="00074C90">
            <w:pPr>
              <w:spacing w:after="0" w:line="240" w:lineRule="auto"/>
              <w:jc w:val="right"/>
              <w:rPr>
                <w:rFonts w:ascii="CorpoS" w:hAnsi="CorpoS" w:cs="Calibri"/>
                <w:sz w:val="20"/>
                <w:szCs w:val="22"/>
              </w:rPr>
            </w:pPr>
            <w:r w:rsidRPr="00746AD9">
              <w:rPr>
                <w:rFonts w:ascii="CorpoS" w:hAnsi="CorpoS" w:cs="Calibri"/>
                <w:sz w:val="20"/>
                <w:szCs w:val="22"/>
              </w:rPr>
              <w:t>+</w:t>
            </w:r>
            <w:r w:rsidR="00074C90" w:rsidRPr="00746AD9">
              <w:rPr>
                <w:rFonts w:ascii="CorpoS" w:hAnsi="CorpoS" w:cs="Calibri"/>
                <w:sz w:val="20"/>
                <w:szCs w:val="22"/>
              </w:rPr>
              <w:t>14%</w:t>
            </w:r>
          </w:p>
        </w:tc>
        <w:tc>
          <w:tcPr>
            <w:tcW w:w="180" w:type="dxa"/>
            <w:tcBorders>
              <w:top w:val="nil"/>
              <w:left w:val="nil"/>
              <w:bottom w:val="nil"/>
              <w:right w:val="single" w:sz="8" w:space="0" w:color="00677F"/>
            </w:tcBorders>
            <w:shd w:val="clear" w:color="auto" w:fill="auto"/>
            <w:noWrap/>
            <w:vAlign w:val="center"/>
            <w:hideMark/>
          </w:tcPr>
          <w:p w14:paraId="1CAFE94A"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center"/>
            <w:hideMark/>
          </w:tcPr>
          <w:p w14:paraId="23956EB0"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53704642" w14:textId="77777777" w:rsidTr="00074C90">
        <w:trPr>
          <w:trHeight w:val="240"/>
        </w:trPr>
        <w:tc>
          <w:tcPr>
            <w:tcW w:w="180" w:type="dxa"/>
            <w:tcBorders>
              <w:top w:val="nil"/>
              <w:left w:val="nil"/>
              <w:bottom w:val="nil"/>
              <w:right w:val="nil"/>
            </w:tcBorders>
            <w:shd w:val="clear" w:color="auto" w:fill="auto"/>
            <w:noWrap/>
            <w:vAlign w:val="center"/>
            <w:hideMark/>
          </w:tcPr>
          <w:p w14:paraId="1A8A2F18"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center"/>
            <w:hideMark/>
          </w:tcPr>
          <w:p w14:paraId="423D7693"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auto" w:fill="auto"/>
            <w:noWrap/>
            <w:vAlign w:val="center"/>
            <w:hideMark/>
          </w:tcPr>
          <w:p w14:paraId="4AFAAA7C" w14:textId="77777777" w:rsidR="00074C90" w:rsidRPr="00746AD9" w:rsidRDefault="00074C90" w:rsidP="00074C90">
            <w:pPr>
              <w:spacing w:after="0" w:line="240" w:lineRule="auto"/>
              <w:rPr>
                <w:rFonts w:ascii="CorpoS" w:hAnsi="CorpoS" w:cs="Calibri"/>
                <w:color w:val="000000"/>
                <w:sz w:val="20"/>
                <w:szCs w:val="22"/>
              </w:rPr>
            </w:pPr>
            <w:r w:rsidRPr="00746AD9">
              <w:rPr>
                <w:rFonts w:ascii="CorpoS" w:hAnsi="CorpoS" w:cs="Calibri"/>
                <w:color w:val="000000"/>
                <w:sz w:val="20"/>
                <w:szCs w:val="22"/>
              </w:rPr>
              <w:t>Revenue*</w:t>
            </w:r>
          </w:p>
        </w:tc>
        <w:tc>
          <w:tcPr>
            <w:tcW w:w="1020" w:type="dxa"/>
            <w:tcBorders>
              <w:top w:val="nil"/>
              <w:left w:val="nil"/>
              <w:bottom w:val="nil"/>
              <w:right w:val="nil"/>
            </w:tcBorders>
            <w:shd w:val="clear" w:color="000000" w:fill="A6CAD8"/>
            <w:noWrap/>
            <w:vAlign w:val="center"/>
            <w:hideMark/>
          </w:tcPr>
          <w:p w14:paraId="0D6B4306"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14,783</w:t>
            </w:r>
          </w:p>
        </w:tc>
        <w:tc>
          <w:tcPr>
            <w:tcW w:w="1020" w:type="dxa"/>
            <w:tcBorders>
              <w:top w:val="nil"/>
              <w:left w:val="nil"/>
              <w:bottom w:val="nil"/>
              <w:right w:val="nil"/>
            </w:tcBorders>
            <w:shd w:val="clear" w:color="auto" w:fill="auto"/>
            <w:noWrap/>
            <w:vAlign w:val="center"/>
            <w:hideMark/>
          </w:tcPr>
          <w:p w14:paraId="66F6E6D6"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11,345</w:t>
            </w:r>
          </w:p>
        </w:tc>
        <w:tc>
          <w:tcPr>
            <w:tcW w:w="700" w:type="dxa"/>
            <w:tcBorders>
              <w:top w:val="nil"/>
              <w:left w:val="nil"/>
              <w:bottom w:val="nil"/>
              <w:right w:val="nil"/>
            </w:tcBorders>
            <w:shd w:val="clear" w:color="auto" w:fill="auto"/>
            <w:noWrap/>
            <w:vAlign w:val="center"/>
            <w:hideMark/>
          </w:tcPr>
          <w:p w14:paraId="29029FA6" w14:textId="146F7FE2" w:rsidR="00074C90" w:rsidRPr="00746AD9" w:rsidRDefault="00921266"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w:t>
            </w:r>
            <w:r w:rsidR="00074C90" w:rsidRPr="00746AD9">
              <w:rPr>
                <w:rFonts w:ascii="CorpoS" w:hAnsi="CorpoS" w:cs="Calibri"/>
                <w:color w:val="000000"/>
                <w:sz w:val="20"/>
                <w:szCs w:val="22"/>
              </w:rPr>
              <w:t>30%</w:t>
            </w:r>
          </w:p>
        </w:tc>
        <w:tc>
          <w:tcPr>
            <w:tcW w:w="1020" w:type="dxa"/>
            <w:tcBorders>
              <w:top w:val="nil"/>
              <w:left w:val="nil"/>
              <w:bottom w:val="nil"/>
              <w:right w:val="nil"/>
            </w:tcBorders>
            <w:shd w:val="clear" w:color="000000" w:fill="A6CAD8"/>
            <w:vAlign w:val="center"/>
            <w:hideMark/>
          </w:tcPr>
          <w:p w14:paraId="64B3591A"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50,945</w:t>
            </w:r>
          </w:p>
        </w:tc>
        <w:tc>
          <w:tcPr>
            <w:tcW w:w="1020" w:type="dxa"/>
            <w:tcBorders>
              <w:top w:val="nil"/>
              <w:left w:val="nil"/>
              <w:bottom w:val="nil"/>
              <w:right w:val="nil"/>
            </w:tcBorders>
            <w:shd w:val="clear" w:color="auto" w:fill="auto"/>
            <w:noWrap/>
            <w:vAlign w:val="center"/>
            <w:hideMark/>
          </w:tcPr>
          <w:p w14:paraId="4F6E2452"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39,764</w:t>
            </w:r>
          </w:p>
        </w:tc>
        <w:tc>
          <w:tcPr>
            <w:tcW w:w="700" w:type="dxa"/>
            <w:tcBorders>
              <w:top w:val="nil"/>
              <w:left w:val="nil"/>
              <w:bottom w:val="nil"/>
              <w:right w:val="nil"/>
            </w:tcBorders>
            <w:shd w:val="clear" w:color="auto" w:fill="auto"/>
            <w:noWrap/>
            <w:vAlign w:val="center"/>
            <w:hideMark/>
          </w:tcPr>
          <w:p w14:paraId="4F742A84" w14:textId="1B162E55" w:rsidR="00074C90" w:rsidRPr="00746AD9" w:rsidRDefault="00921266" w:rsidP="00074C90">
            <w:pPr>
              <w:spacing w:after="0" w:line="240" w:lineRule="auto"/>
              <w:jc w:val="right"/>
              <w:rPr>
                <w:rFonts w:ascii="CorpoS" w:hAnsi="CorpoS" w:cs="Calibri"/>
                <w:sz w:val="20"/>
                <w:szCs w:val="22"/>
              </w:rPr>
            </w:pPr>
            <w:r w:rsidRPr="00746AD9">
              <w:rPr>
                <w:rFonts w:ascii="CorpoS" w:hAnsi="CorpoS" w:cs="Calibri"/>
                <w:sz w:val="20"/>
                <w:szCs w:val="22"/>
              </w:rPr>
              <w:t>+</w:t>
            </w:r>
            <w:r w:rsidR="00074C90" w:rsidRPr="00746AD9">
              <w:rPr>
                <w:rFonts w:ascii="CorpoS" w:hAnsi="CorpoS" w:cs="Calibri"/>
                <w:sz w:val="20"/>
                <w:szCs w:val="22"/>
              </w:rPr>
              <w:t>28%</w:t>
            </w:r>
          </w:p>
        </w:tc>
        <w:tc>
          <w:tcPr>
            <w:tcW w:w="180" w:type="dxa"/>
            <w:tcBorders>
              <w:top w:val="nil"/>
              <w:left w:val="nil"/>
              <w:bottom w:val="nil"/>
              <w:right w:val="single" w:sz="8" w:space="0" w:color="00677F"/>
            </w:tcBorders>
            <w:shd w:val="clear" w:color="auto" w:fill="auto"/>
            <w:noWrap/>
            <w:vAlign w:val="center"/>
            <w:hideMark/>
          </w:tcPr>
          <w:p w14:paraId="368FE3CB"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center"/>
            <w:hideMark/>
          </w:tcPr>
          <w:p w14:paraId="4922B46B"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18F57A16" w14:textId="77777777" w:rsidTr="00074C90">
        <w:trPr>
          <w:trHeight w:val="240"/>
        </w:trPr>
        <w:tc>
          <w:tcPr>
            <w:tcW w:w="180" w:type="dxa"/>
            <w:tcBorders>
              <w:top w:val="nil"/>
              <w:left w:val="nil"/>
              <w:bottom w:val="nil"/>
              <w:right w:val="nil"/>
            </w:tcBorders>
            <w:shd w:val="clear" w:color="auto" w:fill="auto"/>
            <w:noWrap/>
            <w:vAlign w:val="center"/>
            <w:hideMark/>
          </w:tcPr>
          <w:p w14:paraId="15444691"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center"/>
            <w:hideMark/>
          </w:tcPr>
          <w:p w14:paraId="7753F46D"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000000" w:fill="D5D5D5"/>
            <w:noWrap/>
            <w:vAlign w:val="center"/>
            <w:hideMark/>
          </w:tcPr>
          <w:p w14:paraId="6AD4EBF0" w14:textId="644DBA96" w:rsidR="00074C90" w:rsidRPr="00746AD9" w:rsidRDefault="005C4023" w:rsidP="00074C90">
            <w:pPr>
              <w:spacing w:after="0" w:line="240" w:lineRule="auto"/>
              <w:rPr>
                <w:rFonts w:ascii="CorpoS" w:hAnsi="CorpoS" w:cs="Calibri"/>
                <w:color w:val="000000"/>
                <w:sz w:val="20"/>
                <w:szCs w:val="22"/>
              </w:rPr>
            </w:pPr>
            <w:proofErr w:type="spellStart"/>
            <w:r>
              <w:rPr>
                <w:rFonts w:ascii="CorpoS" w:hAnsi="CorpoS" w:cs="Calibri"/>
                <w:color w:val="000000"/>
                <w:sz w:val="20"/>
                <w:szCs w:val="22"/>
              </w:rPr>
              <w:t>Adjusted</w:t>
            </w:r>
            <w:proofErr w:type="spellEnd"/>
            <w:r>
              <w:rPr>
                <w:rFonts w:ascii="CorpoS" w:hAnsi="CorpoS" w:cs="Calibri"/>
                <w:color w:val="000000"/>
                <w:sz w:val="20"/>
                <w:szCs w:val="22"/>
              </w:rPr>
              <w:t xml:space="preserve"> EBIT</w:t>
            </w:r>
            <w:r w:rsidR="00074C90" w:rsidRPr="00746AD9">
              <w:rPr>
                <w:rFonts w:ascii="CorpoS" w:hAnsi="CorpoS" w:cs="Calibri"/>
                <w:color w:val="000000"/>
                <w:sz w:val="20"/>
                <w:szCs w:val="22"/>
              </w:rPr>
              <w:t>*</w:t>
            </w:r>
          </w:p>
        </w:tc>
        <w:tc>
          <w:tcPr>
            <w:tcW w:w="1020" w:type="dxa"/>
            <w:tcBorders>
              <w:top w:val="nil"/>
              <w:left w:val="nil"/>
              <w:bottom w:val="nil"/>
              <w:right w:val="nil"/>
            </w:tcBorders>
            <w:shd w:val="clear" w:color="000000" w:fill="A6CAD8"/>
            <w:noWrap/>
            <w:vAlign w:val="center"/>
            <w:hideMark/>
          </w:tcPr>
          <w:p w14:paraId="056C3739"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1,025</w:t>
            </w:r>
          </w:p>
        </w:tc>
        <w:tc>
          <w:tcPr>
            <w:tcW w:w="1020" w:type="dxa"/>
            <w:tcBorders>
              <w:top w:val="nil"/>
              <w:left w:val="nil"/>
              <w:bottom w:val="nil"/>
              <w:right w:val="nil"/>
            </w:tcBorders>
            <w:shd w:val="clear" w:color="000000" w:fill="D5D5D5"/>
            <w:noWrap/>
            <w:vAlign w:val="center"/>
            <w:hideMark/>
          </w:tcPr>
          <w:p w14:paraId="238F41E0"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594</w:t>
            </w:r>
          </w:p>
        </w:tc>
        <w:tc>
          <w:tcPr>
            <w:tcW w:w="700" w:type="dxa"/>
            <w:tcBorders>
              <w:top w:val="nil"/>
              <w:left w:val="nil"/>
              <w:bottom w:val="nil"/>
              <w:right w:val="nil"/>
            </w:tcBorders>
            <w:shd w:val="clear" w:color="000000" w:fill="D5D5D5"/>
            <w:noWrap/>
            <w:vAlign w:val="center"/>
            <w:hideMark/>
          </w:tcPr>
          <w:p w14:paraId="49DF02BE" w14:textId="1E6CC9AF" w:rsidR="00074C90" w:rsidRPr="00746AD9" w:rsidRDefault="00921266"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w:t>
            </w:r>
            <w:r w:rsidR="00074C90" w:rsidRPr="00746AD9">
              <w:rPr>
                <w:rFonts w:ascii="CorpoS" w:hAnsi="CorpoS" w:cs="Calibri"/>
                <w:color w:val="000000"/>
                <w:sz w:val="20"/>
                <w:szCs w:val="22"/>
              </w:rPr>
              <w:t>73%</w:t>
            </w:r>
          </w:p>
        </w:tc>
        <w:tc>
          <w:tcPr>
            <w:tcW w:w="1020" w:type="dxa"/>
            <w:tcBorders>
              <w:top w:val="nil"/>
              <w:left w:val="nil"/>
              <w:bottom w:val="nil"/>
              <w:right w:val="nil"/>
            </w:tcBorders>
            <w:shd w:val="clear" w:color="000000" w:fill="A6CAD8"/>
            <w:vAlign w:val="center"/>
            <w:hideMark/>
          </w:tcPr>
          <w:p w14:paraId="0B792119"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3,959</w:t>
            </w:r>
          </w:p>
        </w:tc>
        <w:tc>
          <w:tcPr>
            <w:tcW w:w="1020" w:type="dxa"/>
            <w:tcBorders>
              <w:top w:val="nil"/>
              <w:left w:val="nil"/>
              <w:bottom w:val="nil"/>
              <w:right w:val="nil"/>
            </w:tcBorders>
            <w:shd w:val="clear" w:color="000000" w:fill="D5D5D5"/>
            <w:noWrap/>
            <w:vAlign w:val="center"/>
            <w:hideMark/>
          </w:tcPr>
          <w:p w14:paraId="40F7690A"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2,552</w:t>
            </w:r>
          </w:p>
        </w:tc>
        <w:tc>
          <w:tcPr>
            <w:tcW w:w="700" w:type="dxa"/>
            <w:tcBorders>
              <w:top w:val="nil"/>
              <w:left w:val="nil"/>
              <w:bottom w:val="nil"/>
              <w:right w:val="nil"/>
            </w:tcBorders>
            <w:shd w:val="clear" w:color="000000" w:fill="D5D5D5"/>
            <w:noWrap/>
            <w:vAlign w:val="center"/>
            <w:hideMark/>
          </w:tcPr>
          <w:p w14:paraId="6E857DDF" w14:textId="72A3F8DA" w:rsidR="00074C90" w:rsidRPr="00746AD9" w:rsidRDefault="00921266" w:rsidP="00074C90">
            <w:pPr>
              <w:spacing w:after="0" w:line="240" w:lineRule="auto"/>
              <w:jc w:val="right"/>
              <w:rPr>
                <w:rFonts w:ascii="CorpoS" w:hAnsi="CorpoS" w:cs="Calibri"/>
                <w:sz w:val="20"/>
                <w:szCs w:val="22"/>
              </w:rPr>
            </w:pPr>
            <w:r w:rsidRPr="00746AD9">
              <w:rPr>
                <w:rFonts w:ascii="CorpoS" w:hAnsi="CorpoS" w:cs="Calibri"/>
                <w:sz w:val="20"/>
                <w:szCs w:val="22"/>
              </w:rPr>
              <w:t>+</w:t>
            </w:r>
            <w:r w:rsidR="00074C90" w:rsidRPr="00746AD9">
              <w:rPr>
                <w:rFonts w:ascii="CorpoS" w:hAnsi="CorpoS" w:cs="Calibri"/>
                <w:sz w:val="20"/>
                <w:szCs w:val="22"/>
              </w:rPr>
              <w:t>55%</w:t>
            </w:r>
          </w:p>
        </w:tc>
        <w:tc>
          <w:tcPr>
            <w:tcW w:w="180" w:type="dxa"/>
            <w:tcBorders>
              <w:top w:val="nil"/>
              <w:left w:val="nil"/>
              <w:bottom w:val="nil"/>
              <w:right w:val="single" w:sz="8" w:space="0" w:color="00677F"/>
            </w:tcBorders>
            <w:shd w:val="clear" w:color="auto" w:fill="auto"/>
            <w:noWrap/>
            <w:vAlign w:val="center"/>
            <w:hideMark/>
          </w:tcPr>
          <w:p w14:paraId="123ABAAB"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center"/>
            <w:hideMark/>
          </w:tcPr>
          <w:p w14:paraId="7217DFE6"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69190E8A" w14:textId="77777777" w:rsidTr="00074C90">
        <w:trPr>
          <w:trHeight w:val="240"/>
        </w:trPr>
        <w:tc>
          <w:tcPr>
            <w:tcW w:w="180" w:type="dxa"/>
            <w:tcBorders>
              <w:top w:val="nil"/>
              <w:left w:val="nil"/>
              <w:bottom w:val="nil"/>
              <w:right w:val="nil"/>
            </w:tcBorders>
            <w:shd w:val="clear" w:color="auto" w:fill="auto"/>
            <w:noWrap/>
            <w:vAlign w:val="center"/>
            <w:hideMark/>
          </w:tcPr>
          <w:p w14:paraId="1C595777"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center"/>
            <w:hideMark/>
          </w:tcPr>
          <w:p w14:paraId="2A7D2FEC"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auto" w:fill="auto"/>
            <w:noWrap/>
            <w:vAlign w:val="center"/>
            <w:hideMark/>
          </w:tcPr>
          <w:p w14:paraId="1FA43359" w14:textId="4C682E53" w:rsidR="00074C90" w:rsidRPr="00746AD9" w:rsidRDefault="005C4023" w:rsidP="00074C90">
            <w:pPr>
              <w:spacing w:after="0" w:line="240" w:lineRule="auto"/>
              <w:rPr>
                <w:rFonts w:ascii="CorpoS" w:hAnsi="CorpoS" w:cs="Calibri"/>
                <w:color w:val="000000"/>
                <w:sz w:val="20"/>
                <w:szCs w:val="22"/>
              </w:rPr>
            </w:pPr>
            <w:proofErr w:type="spellStart"/>
            <w:r>
              <w:rPr>
                <w:rFonts w:ascii="CorpoS" w:hAnsi="CorpoS" w:cs="Calibri"/>
                <w:color w:val="000000"/>
                <w:sz w:val="20"/>
                <w:szCs w:val="22"/>
              </w:rPr>
              <w:t>Adjusted</w:t>
            </w:r>
            <w:proofErr w:type="spellEnd"/>
            <w:r>
              <w:rPr>
                <w:rFonts w:ascii="CorpoS" w:hAnsi="CorpoS" w:cs="Calibri"/>
                <w:color w:val="000000"/>
                <w:sz w:val="20"/>
                <w:szCs w:val="22"/>
              </w:rPr>
              <w:t xml:space="preserve"> ROS (</w:t>
            </w:r>
            <w:r w:rsidR="00074C90" w:rsidRPr="00746AD9">
              <w:rPr>
                <w:rFonts w:ascii="CorpoS" w:hAnsi="CorpoS" w:cs="Calibri"/>
                <w:color w:val="000000"/>
                <w:sz w:val="20"/>
                <w:szCs w:val="22"/>
              </w:rPr>
              <w:t>IB)**</w:t>
            </w:r>
          </w:p>
        </w:tc>
        <w:tc>
          <w:tcPr>
            <w:tcW w:w="1020" w:type="dxa"/>
            <w:tcBorders>
              <w:top w:val="nil"/>
              <w:left w:val="nil"/>
              <w:bottom w:val="nil"/>
              <w:right w:val="nil"/>
            </w:tcBorders>
            <w:shd w:val="clear" w:color="000000" w:fill="A6CAD8"/>
            <w:noWrap/>
            <w:vAlign w:val="center"/>
            <w:hideMark/>
          </w:tcPr>
          <w:p w14:paraId="7952A329"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7.0</w:t>
            </w:r>
          </w:p>
        </w:tc>
        <w:tc>
          <w:tcPr>
            <w:tcW w:w="1020" w:type="dxa"/>
            <w:tcBorders>
              <w:top w:val="nil"/>
              <w:left w:val="nil"/>
              <w:bottom w:val="nil"/>
              <w:right w:val="nil"/>
            </w:tcBorders>
            <w:shd w:val="clear" w:color="auto" w:fill="auto"/>
            <w:noWrap/>
            <w:vAlign w:val="center"/>
            <w:hideMark/>
          </w:tcPr>
          <w:p w14:paraId="724A672F"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4.7</w:t>
            </w:r>
          </w:p>
        </w:tc>
        <w:tc>
          <w:tcPr>
            <w:tcW w:w="700" w:type="dxa"/>
            <w:tcBorders>
              <w:top w:val="nil"/>
              <w:left w:val="nil"/>
              <w:bottom w:val="nil"/>
              <w:right w:val="nil"/>
            </w:tcBorders>
            <w:shd w:val="clear" w:color="auto" w:fill="auto"/>
            <w:noWrap/>
            <w:vAlign w:val="center"/>
            <w:hideMark/>
          </w:tcPr>
          <w:p w14:paraId="2B6569B1" w14:textId="77777777" w:rsidR="00074C90" w:rsidRPr="00746AD9" w:rsidRDefault="00074C90" w:rsidP="00074C90">
            <w:pPr>
              <w:spacing w:after="0" w:line="240" w:lineRule="auto"/>
              <w:jc w:val="right"/>
              <w:rPr>
                <w:rFonts w:ascii="CorpoS" w:hAnsi="CorpoS" w:cs="Calibri"/>
                <w:color w:val="000000"/>
                <w:sz w:val="20"/>
                <w:szCs w:val="22"/>
              </w:rPr>
            </w:pPr>
          </w:p>
        </w:tc>
        <w:tc>
          <w:tcPr>
            <w:tcW w:w="1020" w:type="dxa"/>
            <w:tcBorders>
              <w:top w:val="nil"/>
              <w:left w:val="nil"/>
              <w:bottom w:val="nil"/>
              <w:right w:val="nil"/>
            </w:tcBorders>
            <w:shd w:val="clear" w:color="000000" w:fill="A6CAD8"/>
            <w:vAlign w:val="center"/>
            <w:hideMark/>
          </w:tcPr>
          <w:p w14:paraId="6C946944"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7.7</w:t>
            </w:r>
          </w:p>
        </w:tc>
        <w:tc>
          <w:tcPr>
            <w:tcW w:w="1020" w:type="dxa"/>
            <w:tcBorders>
              <w:top w:val="nil"/>
              <w:left w:val="nil"/>
              <w:bottom w:val="nil"/>
              <w:right w:val="nil"/>
            </w:tcBorders>
            <w:shd w:val="clear" w:color="auto" w:fill="auto"/>
            <w:noWrap/>
            <w:vAlign w:val="center"/>
            <w:hideMark/>
          </w:tcPr>
          <w:p w14:paraId="149737DD"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6.1</w:t>
            </w:r>
          </w:p>
        </w:tc>
        <w:tc>
          <w:tcPr>
            <w:tcW w:w="700" w:type="dxa"/>
            <w:tcBorders>
              <w:top w:val="nil"/>
              <w:left w:val="nil"/>
              <w:bottom w:val="nil"/>
              <w:right w:val="nil"/>
            </w:tcBorders>
            <w:shd w:val="clear" w:color="auto" w:fill="auto"/>
            <w:noWrap/>
            <w:vAlign w:val="center"/>
            <w:hideMark/>
          </w:tcPr>
          <w:p w14:paraId="0846CAF7" w14:textId="77777777" w:rsidR="00074C90" w:rsidRPr="00746AD9" w:rsidRDefault="00074C90" w:rsidP="00074C90">
            <w:pPr>
              <w:spacing w:after="0" w:line="240" w:lineRule="auto"/>
              <w:jc w:val="right"/>
              <w:rPr>
                <w:rFonts w:ascii="CorpoS" w:hAnsi="CorpoS" w:cs="Calibri"/>
                <w:sz w:val="20"/>
                <w:szCs w:val="22"/>
              </w:rPr>
            </w:pPr>
          </w:p>
        </w:tc>
        <w:tc>
          <w:tcPr>
            <w:tcW w:w="180" w:type="dxa"/>
            <w:tcBorders>
              <w:top w:val="nil"/>
              <w:left w:val="nil"/>
              <w:bottom w:val="nil"/>
              <w:right w:val="single" w:sz="8" w:space="0" w:color="00677F"/>
            </w:tcBorders>
            <w:shd w:val="clear" w:color="auto" w:fill="auto"/>
            <w:noWrap/>
            <w:vAlign w:val="center"/>
            <w:hideMark/>
          </w:tcPr>
          <w:p w14:paraId="1EE5299E"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center"/>
            <w:hideMark/>
          </w:tcPr>
          <w:p w14:paraId="587A5B9A"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3211D8D7" w14:textId="77777777" w:rsidTr="00074C90">
        <w:trPr>
          <w:trHeight w:val="240"/>
        </w:trPr>
        <w:tc>
          <w:tcPr>
            <w:tcW w:w="180" w:type="dxa"/>
            <w:tcBorders>
              <w:top w:val="nil"/>
              <w:left w:val="nil"/>
              <w:bottom w:val="nil"/>
              <w:right w:val="nil"/>
            </w:tcBorders>
            <w:shd w:val="clear" w:color="auto" w:fill="auto"/>
            <w:noWrap/>
            <w:vAlign w:val="center"/>
            <w:hideMark/>
          </w:tcPr>
          <w:p w14:paraId="014FBE0C"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center"/>
            <w:hideMark/>
          </w:tcPr>
          <w:p w14:paraId="6B3A73C6"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000000" w:fill="D5D5D5"/>
            <w:noWrap/>
            <w:vAlign w:val="center"/>
            <w:hideMark/>
          </w:tcPr>
          <w:p w14:paraId="3C787395" w14:textId="77777777" w:rsidR="00074C90" w:rsidRPr="00746AD9" w:rsidRDefault="00074C90" w:rsidP="00074C90">
            <w:pPr>
              <w:spacing w:after="0" w:line="240" w:lineRule="auto"/>
              <w:rPr>
                <w:rFonts w:ascii="CorpoS" w:hAnsi="CorpoS" w:cs="Calibri"/>
                <w:color w:val="000000"/>
                <w:sz w:val="20"/>
                <w:szCs w:val="22"/>
              </w:rPr>
            </w:pPr>
            <w:r w:rsidRPr="00746AD9">
              <w:rPr>
                <w:rFonts w:ascii="CorpoS" w:hAnsi="CorpoS" w:cs="Calibri"/>
                <w:color w:val="000000"/>
                <w:sz w:val="20"/>
                <w:szCs w:val="22"/>
              </w:rPr>
              <w:t>Free Cash Flow (IB)*</w:t>
            </w:r>
          </w:p>
        </w:tc>
        <w:tc>
          <w:tcPr>
            <w:tcW w:w="1020" w:type="dxa"/>
            <w:tcBorders>
              <w:top w:val="nil"/>
              <w:left w:val="nil"/>
              <w:bottom w:val="nil"/>
              <w:right w:val="nil"/>
            </w:tcBorders>
            <w:shd w:val="clear" w:color="000000" w:fill="A6CAD8"/>
            <w:noWrap/>
            <w:vAlign w:val="center"/>
            <w:hideMark/>
          </w:tcPr>
          <w:p w14:paraId="73F6FBDC"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1,836</w:t>
            </w:r>
          </w:p>
        </w:tc>
        <w:tc>
          <w:tcPr>
            <w:tcW w:w="1020" w:type="dxa"/>
            <w:tcBorders>
              <w:top w:val="nil"/>
              <w:left w:val="nil"/>
              <w:bottom w:val="nil"/>
              <w:right w:val="nil"/>
            </w:tcBorders>
            <w:shd w:val="clear" w:color="000000" w:fill="D5D5D5"/>
            <w:noWrap/>
            <w:vAlign w:val="center"/>
            <w:hideMark/>
          </w:tcPr>
          <w:p w14:paraId="652913DE"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907</w:t>
            </w:r>
          </w:p>
        </w:tc>
        <w:tc>
          <w:tcPr>
            <w:tcW w:w="700" w:type="dxa"/>
            <w:tcBorders>
              <w:top w:val="nil"/>
              <w:left w:val="nil"/>
              <w:bottom w:val="nil"/>
              <w:right w:val="nil"/>
            </w:tcBorders>
            <w:shd w:val="clear" w:color="000000" w:fill="D5D5D5"/>
            <w:noWrap/>
            <w:vAlign w:val="center"/>
            <w:hideMark/>
          </w:tcPr>
          <w:p w14:paraId="73EC09AE" w14:textId="6FC15DE7" w:rsidR="00074C90" w:rsidRPr="00746AD9" w:rsidRDefault="00921266"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w:t>
            </w:r>
            <w:r w:rsidR="00074C90" w:rsidRPr="00746AD9">
              <w:rPr>
                <w:rFonts w:ascii="CorpoS" w:hAnsi="CorpoS" w:cs="Calibri"/>
                <w:color w:val="000000"/>
                <w:sz w:val="20"/>
                <w:szCs w:val="22"/>
              </w:rPr>
              <w:t>102%</w:t>
            </w:r>
          </w:p>
        </w:tc>
        <w:tc>
          <w:tcPr>
            <w:tcW w:w="1020" w:type="dxa"/>
            <w:tcBorders>
              <w:top w:val="nil"/>
              <w:left w:val="nil"/>
              <w:bottom w:val="nil"/>
              <w:right w:val="nil"/>
            </w:tcBorders>
            <w:shd w:val="clear" w:color="000000" w:fill="A6CAD8"/>
            <w:vAlign w:val="center"/>
            <w:hideMark/>
          </w:tcPr>
          <w:p w14:paraId="413C56D7"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1,746</w:t>
            </w:r>
          </w:p>
        </w:tc>
        <w:tc>
          <w:tcPr>
            <w:tcW w:w="1020" w:type="dxa"/>
            <w:tcBorders>
              <w:top w:val="nil"/>
              <w:left w:val="nil"/>
              <w:bottom w:val="nil"/>
              <w:right w:val="nil"/>
            </w:tcBorders>
            <w:shd w:val="clear" w:color="000000" w:fill="D5D5D5"/>
            <w:noWrap/>
            <w:vAlign w:val="center"/>
            <w:hideMark/>
          </w:tcPr>
          <w:p w14:paraId="42DC4F0C"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1,556</w:t>
            </w:r>
          </w:p>
        </w:tc>
        <w:tc>
          <w:tcPr>
            <w:tcW w:w="700" w:type="dxa"/>
            <w:tcBorders>
              <w:top w:val="nil"/>
              <w:left w:val="nil"/>
              <w:bottom w:val="nil"/>
              <w:right w:val="nil"/>
            </w:tcBorders>
            <w:shd w:val="clear" w:color="000000" w:fill="D5D5D5"/>
            <w:noWrap/>
            <w:vAlign w:val="center"/>
            <w:hideMark/>
          </w:tcPr>
          <w:p w14:paraId="18D14A24" w14:textId="6D9DB712" w:rsidR="00074C90" w:rsidRPr="00746AD9" w:rsidRDefault="00921266" w:rsidP="00074C90">
            <w:pPr>
              <w:spacing w:after="0" w:line="240" w:lineRule="auto"/>
              <w:jc w:val="right"/>
              <w:rPr>
                <w:rFonts w:ascii="CorpoS" w:hAnsi="CorpoS" w:cs="Calibri"/>
                <w:sz w:val="20"/>
                <w:szCs w:val="22"/>
              </w:rPr>
            </w:pPr>
            <w:r w:rsidRPr="00746AD9">
              <w:rPr>
                <w:rFonts w:ascii="CorpoS" w:hAnsi="CorpoS" w:cs="Calibri"/>
                <w:sz w:val="20"/>
                <w:szCs w:val="22"/>
              </w:rPr>
              <w:t>+</w:t>
            </w:r>
            <w:r w:rsidR="00074C90" w:rsidRPr="00746AD9">
              <w:rPr>
                <w:rFonts w:ascii="CorpoS" w:hAnsi="CorpoS" w:cs="Calibri"/>
                <w:sz w:val="20"/>
                <w:szCs w:val="22"/>
              </w:rPr>
              <w:t>12%</w:t>
            </w:r>
          </w:p>
        </w:tc>
        <w:tc>
          <w:tcPr>
            <w:tcW w:w="180" w:type="dxa"/>
            <w:tcBorders>
              <w:top w:val="nil"/>
              <w:left w:val="nil"/>
              <w:bottom w:val="nil"/>
              <w:right w:val="single" w:sz="8" w:space="0" w:color="00677F"/>
            </w:tcBorders>
            <w:shd w:val="clear" w:color="auto" w:fill="auto"/>
            <w:noWrap/>
            <w:vAlign w:val="center"/>
            <w:hideMark/>
          </w:tcPr>
          <w:p w14:paraId="30160532"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center"/>
            <w:hideMark/>
          </w:tcPr>
          <w:p w14:paraId="57D218E4"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2C218E30" w14:textId="77777777" w:rsidTr="00074C90">
        <w:trPr>
          <w:trHeight w:val="240"/>
        </w:trPr>
        <w:tc>
          <w:tcPr>
            <w:tcW w:w="180" w:type="dxa"/>
            <w:tcBorders>
              <w:top w:val="nil"/>
              <w:left w:val="nil"/>
              <w:bottom w:val="nil"/>
              <w:right w:val="nil"/>
            </w:tcBorders>
            <w:shd w:val="clear" w:color="auto" w:fill="auto"/>
            <w:noWrap/>
            <w:vAlign w:val="center"/>
            <w:hideMark/>
          </w:tcPr>
          <w:p w14:paraId="71B88D2A"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center"/>
            <w:hideMark/>
          </w:tcPr>
          <w:p w14:paraId="500C7506"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000000" w:fill="FFFFFF"/>
            <w:noWrap/>
            <w:vAlign w:val="center"/>
            <w:hideMark/>
          </w:tcPr>
          <w:p w14:paraId="08F24F42" w14:textId="77777777" w:rsidR="00074C90" w:rsidRPr="00746AD9" w:rsidRDefault="00074C90" w:rsidP="00074C90">
            <w:pPr>
              <w:spacing w:after="0" w:line="240" w:lineRule="auto"/>
              <w:rPr>
                <w:rFonts w:ascii="CorpoS" w:hAnsi="CorpoS" w:cs="Calibri"/>
                <w:color w:val="000000"/>
                <w:sz w:val="20"/>
                <w:szCs w:val="22"/>
              </w:rPr>
            </w:pPr>
            <w:proofErr w:type="spellStart"/>
            <w:r w:rsidRPr="00746AD9">
              <w:rPr>
                <w:rFonts w:ascii="CorpoS" w:hAnsi="CorpoS" w:cs="Calibri"/>
                <w:color w:val="000000"/>
                <w:sz w:val="20"/>
                <w:szCs w:val="22"/>
              </w:rPr>
              <w:t>Incoming</w:t>
            </w:r>
            <w:proofErr w:type="spellEnd"/>
            <w:r w:rsidRPr="00746AD9">
              <w:rPr>
                <w:rFonts w:ascii="CorpoS" w:hAnsi="CorpoS" w:cs="Calibri"/>
                <w:color w:val="000000"/>
                <w:sz w:val="20"/>
                <w:szCs w:val="22"/>
              </w:rPr>
              <w:t xml:space="preserve"> Orders</w:t>
            </w:r>
          </w:p>
        </w:tc>
        <w:tc>
          <w:tcPr>
            <w:tcW w:w="1020" w:type="dxa"/>
            <w:tcBorders>
              <w:top w:val="nil"/>
              <w:left w:val="nil"/>
              <w:bottom w:val="nil"/>
              <w:right w:val="nil"/>
            </w:tcBorders>
            <w:shd w:val="clear" w:color="000000" w:fill="A6CAD8"/>
            <w:noWrap/>
            <w:vAlign w:val="center"/>
            <w:hideMark/>
          </w:tcPr>
          <w:p w14:paraId="52D755EA"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137,135</w:t>
            </w:r>
          </w:p>
        </w:tc>
        <w:tc>
          <w:tcPr>
            <w:tcW w:w="1020" w:type="dxa"/>
            <w:tcBorders>
              <w:top w:val="nil"/>
              <w:left w:val="nil"/>
              <w:bottom w:val="nil"/>
              <w:right w:val="nil"/>
            </w:tcBorders>
            <w:shd w:val="clear" w:color="000000" w:fill="FFFFFF"/>
            <w:noWrap/>
            <w:vAlign w:val="center"/>
            <w:hideMark/>
          </w:tcPr>
          <w:p w14:paraId="2A07E207"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142,418</w:t>
            </w:r>
          </w:p>
        </w:tc>
        <w:tc>
          <w:tcPr>
            <w:tcW w:w="700" w:type="dxa"/>
            <w:tcBorders>
              <w:top w:val="nil"/>
              <w:left w:val="nil"/>
              <w:bottom w:val="nil"/>
              <w:right w:val="nil"/>
            </w:tcBorders>
            <w:shd w:val="clear" w:color="000000" w:fill="FFFFFF"/>
            <w:noWrap/>
            <w:vAlign w:val="center"/>
            <w:hideMark/>
          </w:tcPr>
          <w:p w14:paraId="0B76EF3A"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-4%</w:t>
            </w:r>
          </w:p>
        </w:tc>
        <w:tc>
          <w:tcPr>
            <w:tcW w:w="1020" w:type="dxa"/>
            <w:tcBorders>
              <w:top w:val="nil"/>
              <w:left w:val="nil"/>
              <w:bottom w:val="nil"/>
              <w:right w:val="nil"/>
            </w:tcBorders>
            <w:shd w:val="clear" w:color="000000" w:fill="A6CAD8"/>
            <w:vAlign w:val="center"/>
            <w:hideMark/>
          </w:tcPr>
          <w:p w14:paraId="6CC43EE3"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522,837</w:t>
            </w:r>
          </w:p>
        </w:tc>
        <w:tc>
          <w:tcPr>
            <w:tcW w:w="1020" w:type="dxa"/>
            <w:tcBorders>
              <w:top w:val="nil"/>
              <w:left w:val="nil"/>
              <w:bottom w:val="nil"/>
              <w:right w:val="nil"/>
            </w:tcBorders>
            <w:shd w:val="clear" w:color="auto" w:fill="auto"/>
            <w:noWrap/>
            <w:vAlign w:val="center"/>
            <w:hideMark/>
          </w:tcPr>
          <w:p w14:paraId="3FAD7ADC"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589,982</w:t>
            </w:r>
          </w:p>
        </w:tc>
        <w:tc>
          <w:tcPr>
            <w:tcW w:w="700" w:type="dxa"/>
            <w:tcBorders>
              <w:top w:val="nil"/>
              <w:left w:val="nil"/>
              <w:bottom w:val="nil"/>
              <w:right w:val="nil"/>
            </w:tcBorders>
            <w:shd w:val="clear" w:color="000000" w:fill="FFFFFF"/>
            <w:noWrap/>
            <w:vAlign w:val="center"/>
            <w:hideMark/>
          </w:tcPr>
          <w:p w14:paraId="7D4F0F14"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-11%</w:t>
            </w:r>
          </w:p>
        </w:tc>
        <w:tc>
          <w:tcPr>
            <w:tcW w:w="180" w:type="dxa"/>
            <w:tcBorders>
              <w:top w:val="nil"/>
              <w:left w:val="nil"/>
              <w:bottom w:val="nil"/>
              <w:right w:val="single" w:sz="8" w:space="0" w:color="00677F"/>
            </w:tcBorders>
            <w:shd w:val="clear" w:color="auto" w:fill="auto"/>
            <w:noWrap/>
            <w:vAlign w:val="center"/>
            <w:hideMark/>
          </w:tcPr>
          <w:p w14:paraId="5D026534"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center"/>
            <w:hideMark/>
          </w:tcPr>
          <w:p w14:paraId="3FF16E4E"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2B1CD1C9" w14:textId="77777777" w:rsidTr="00074C90">
        <w:trPr>
          <w:trHeight w:val="240"/>
        </w:trPr>
        <w:tc>
          <w:tcPr>
            <w:tcW w:w="180" w:type="dxa"/>
            <w:tcBorders>
              <w:top w:val="nil"/>
              <w:left w:val="nil"/>
              <w:bottom w:val="nil"/>
              <w:right w:val="nil"/>
            </w:tcBorders>
            <w:shd w:val="clear" w:color="auto" w:fill="auto"/>
            <w:noWrap/>
            <w:vAlign w:val="center"/>
            <w:hideMark/>
          </w:tcPr>
          <w:p w14:paraId="1E5897D7"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center"/>
            <w:hideMark/>
          </w:tcPr>
          <w:p w14:paraId="47C5C2C2"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000000" w:fill="D5D5D5"/>
            <w:noWrap/>
            <w:vAlign w:val="center"/>
            <w:hideMark/>
          </w:tcPr>
          <w:p w14:paraId="08CD7A66" w14:textId="77777777" w:rsidR="00074C90" w:rsidRPr="00746AD9" w:rsidRDefault="00074C90" w:rsidP="00074C90">
            <w:pPr>
              <w:spacing w:after="0" w:line="240" w:lineRule="auto"/>
              <w:rPr>
                <w:rFonts w:ascii="CorpoS" w:hAnsi="CorpoS" w:cs="Calibri"/>
                <w:color w:val="000000"/>
                <w:sz w:val="20"/>
                <w:szCs w:val="22"/>
                <w:lang w:val="en-US"/>
              </w:rPr>
            </w:pPr>
            <w:r w:rsidRPr="00746AD9">
              <w:rPr>
                <w:rFonts w:ascii="CorpoS" w:hAnsi="CorpoS" w:cs="Calibri"/>
                <w:color w:val="000000"/>
                <w:sz w:val="20"/>
                <w:szCs w:val="22"/>
                <w:lang w:val="en-US"/>
              </w:rPr>
              <w:t>Earnings per Share (EPS) in €</w:t>
            </w:r>
          </w:p>
        </w:tc>
        <w:tc>
          <w:tcPr>
            <w:tcW w:w="1020" w:type="dxa"/>
            <w:tcBorders>
              <w:top w:val="nil"/>
              <w:left w:val="nil"/>
              <w:bottom w:val="nil"/>
              <w:right w:val="nil"/>
            </w:tcBorders>
            <w:shd w:val="clear" w:color="000000" w:fill="A6CAD8"/>
            <w:noWrap/>
            <w:vAlign w:val="center"/>
            <w:hideMark/>
          </w:tcPr>
          <w:p w14:paraId="4DDD6070" w14:textId="77777777" w:rsidR="00074C90" w:rsidRPr="00746AD9" w:rsidRDefault="00074C90" w:rsidP="00074C90">
            <w:pPr>
              <w:spacing w:after="0" w:line="240" w:lineRule="auto"/>
              <w:rPr>
                <w:rFonts w:ascii="CorpoS" w:hAnsi="CorpoS" w:cs="Calibri"/>
                <w:color w:val="000000"/>
                <w:sz w:val="20"/>
                <w:szCs w:val="22"/>
                <w:lang w:val="en-US"/>
              </w:rPr>
            </w:pPr>
            <w:r w:rsidRPr="00746AD9">
              <w:rPr>
                <w:rFonts w:ascii="CorpoS" w:hAnsi="CorpoS" w:cs="Calibri"/>
                <w:color w:val="000000"/>
                <w:sz w:val="20"/>
                <w:szCs w:val="22"/>
                <w:lang w:val="en-US"/>
              </w:rPr>
              <w:t> </w:t>
            </w:r>
          </w:p>
        </w:tc>
        <w:tc>
          <w:tcPr>
            <w:tcW w:w="1020" w:type="dxa"/>
            <w:tcBorders>
              <w:top w:val="nil"/>
              <w:left w:val="nil"/>
              <w:bottom w:val="nil"/>
              <w:right w:val="nil"/>
            </w:tcBorders>
            <w:shd w:val="clear" w:color="000000" w:fill="D5D5D5"/>
            <w:noWrap/>
            <w:vAlign w:val="center"/>
            <w:hideMark/>
          </w:tcPr>
          <w:p w14:paraId="40C98A2B" w14:textId="77777777" w:rsidR="00074C90" w:rsidRPr="00746AD9" w:rsidRDefault="00074C90" w:rsidP="00074C90">
            <w:pPr>
              <w:spacing w:after="0" w:line="240" w:lineRule="auto"/>
              <w:rPr>
                <w:rFonts w:ascii="CorpoS" w:hAnsi="CorpoS" w:cs="Calibri"/>
                <w:color w:val="000000"/>
                <w:sz w:val="20"/>
                <w:szCs w:val="22"/>
                <w:lang w:val="en-US"/>
              </w:rPr>
            </w:pPr>
            <w:r w:rsidRPr="00746AD9">
              <w:rPr>
                <w:rFonts w:ascii="CorpoS" w:hAnsi="CorpoS" w:cs="Calibri"/>
                <w:color w:val="000000"/>
                <w:sz w:val="20"/>
                <w:szCs w:val="22"/>
                <w:lang w:val="en-US"/>
              </w:rPr>
              <w:t> </w:t>
            </w:r>
          </w:p>
        </w:tc>
        <w:tc>
          <w:tcPr>
            <w:tcW w:w="700" w:type="dxa"/>
            <w:tcBorders>
              <w:top w:val="nil"/>
              <w:left w:val="nil"/>
              <w:bottom w:val="nil"/>
              <w:right w:val="nil"/>
            </w:tcBorders>
            <w:shd w:val="clear" w:color="000000" w:fill="D5D5D5"/>
            <w:noWrap/>
            <w:vAlign w:val="center"/>
            <w:hideMark/>
          </w:tcPr>
          <w:p w14:paraId="0EC67987" w14:textId="77777777" w:rsidR="00074C90" w:rsidRPr="00746AD9" w:rsidRDefault="00074C90" w:rsidP="00074C90">
            <w:pPr>
              <w:spacing w:after="0" w:line="240" w:lineRule="auto"/>
              <w:rPr>
                <w:rFonts w:ascii="CorpoS" w:hAnsi="CorpoS" w:cs="Calibri"/>
                <w:color w:val="000000"/>
                <w:sz w:val="20"/>
                <w:szCs w:val="22"/>
                <w:lang w:val="en-US"/>
              </w:rPr>
            </w:pPr>
            <w:r w:rsidRPr="00746AD9">
              <w:rPr>
                <w:rFonts w:ascii="CorpoS" w:hAnsi="CorpoS" w:cs="Calibri"/>
                <w:color w:val="000000"/>
                <w:sz w:val="20"/>
                <w:szCs w:val="22"/>
                <w:lang w:val="en-US"/>
              </w:rPr>
              <w:t> </w:t>
            </w:r>
          </w:p>
        </w:tc>
        <w:tc>
          <w:tcPr>
            <w:tcW w:w="1020" w:type="dxa"/>
            <w:tcBorders>
              <w:top w:val="nil"/>
              <w:left w:val="nil"/>
              <w:bottom w:val="nil"/>
              <w:right w:val="nil"/>
            </w:tcBorders>
            <w:shd w:val="clear" w:color="000000" w:fill="A6CAD8"/>
            <w:vAlign w:val="center"/>
            <w:hideMark/>
          </w:tcPr>
          <w:p w14:paraId="6F30E4B7"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3.24</w:t>
            </w:r>
          </w:p>
        </w:tc>
        <w:tc>
          <w:tcPr>
            <w:tcW w:w="1020" w:type="dxa"/>
            <w:tcBorders>
              <w:top w:val="nil"/>
              <w:left w:val="nil"/>
              <w:bottom w:val="nil"/>
              <w:right w:val="nil"/>
            </w:tcBorders>
            <w:shd w:val="clear" w:color="000000" w:fill="D5D5D5"/>
            <w:noWrap/>
            <w:vAlign w:val="center"/>
            <w:hideMark/>
          </w:tcPr>
          <w:p w14:paraId="41C334EB"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2.85</w:t>
            </w:r>
          </w:p>
        </w:tc>
        <w:tc>
          <w:tcPr>
            <w:tcW w:w="700" w:type="dxa"/>
            <w:tcBorders>
              <w:top w:val="nil"/>
              <w:left w:val="nil"/>
              <w:bottom w:val="nil"/>
              <w:right w:val="nil"/>
            </w:tcBorders>
            <w:shd w:val="clear" w:color="000000" w:fill="D5D5D5"/>
            <w:noWrap/>
            <w:vAlign w:val="center"/>
            <w:hideMark/>
          </w:tcPr>
          <w:p w14:paraId="78D1FFB2" w14:textId="265AF17A" w:rsidR="00074C90" w:rsidRPr="00746AD9" w:rsidRDefault="00921266"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w:t>
            </w:r>
            <w:r w:rsidR="00074C90" w:rsidRPr="00746AD9">
              <w:rPr>
                <w:rFonts w:ascii="CorpoS" w:hAnsi="CorpoS" w:cs="Calibri"/>
                <w:color w:val="000000"/>
                <w:sz w:val="20"/>
                <w:szCs w:val="22"/>
              </w:rPr>
              <w:t>14%</w:t>
            </w:r>
          </w:p>
        </w:tc>
        <w:tc>
          <w:tcPr>
            <w:tcW w:w="180" w:type="dxa"/>
            <w:tcBorders>
              <w:top w:val="nil"/>
              <w:left w:val="nil"/>
              <w:bottom w:val="nil"/>
              <w:right w:val="single" w:sz="8" w:space="0" w:color="00677F"/>
            </w:tcBorders>
            <w:shd w:val="clear" w:color="auto" w:fill="auto"/>
            <w:noWrap/>
            <w:vAlign w:val="bottom"/>
            <w:hideMark/>
          </w:tcPr>
          <w:p w14:paraId="2B4B582F"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center"/>
            <w:hideMark/>
          </w:tcPr>
          <w:p w14:paraId="0482DB1E"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738364D8" w14:textId="77777777" w:rsidTr="00074C90">
        <w:trPr>
          <w:trHeight w:val="199"/>
        </w:trPr>
        <w:tc>
          <w:tcPr>
            <w:tcW w:w="180" w:type="dxa"/>
            <w:tcBorders>
              <w:top w:val="nil"/>
              <w:left w:val="nil"/>
              <w:bottom w:val="nil"/>
              <w:right w:val="nil"/>
            </w:tcBorders>
            <w:shd w:val="clear" w:color="000000" w:fill="FFFFFF"/>
            <w:noWrap/>
            <w:vAlign w:val="center"/>
            <w:hideMark/>
          </w:tcPr>
          <w:p w14:paraId="0BA8D53A"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80" w:type="dxa"/>
            <w:tcBorders>
              <w:top w:val="nil"/>
              <w:left w:val="single" w:sz="8" w:space="0" w:color="00677F"/>
              <w:bottom w:val="nil"/>
              <w:right w:val="nil"/>
            </w:tcBorders>
            <w:shd w:val="clear" w:color="000000" w:fill="FFFFFF"/>
            <w:noWrap/>
            <w:vAlign w:val="center"/>
            <w:hideMark/>
          </w:tcPr>
          <w:p w14:paraId="6708D74D"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000000" w:fill="FFFFFF"/>
            <w:noWrap/>
            <w:vAlign w:val="center"/>
            <w:hideMark/>
          </w:tcPr>
          <w:p w14:paraId="59389EE1"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nil"/>
              <w:right w:val="nil"/>
            </w:tcBorders>
            <w:shd w:val="clear" w:color="000000" w:fill="FFFFFF"/>
            <w:noWrap/>
            <w:vAlign w:val="center"/>
            <w:hideMark/>
          </w:tcPr>
          <w:p w14:paraId="6C340BE1"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nil"/>
              <w:right w:val="nil"/>
            </w:tcBorders>
            <w:shd w:val="clear" w:color="000000" w:fill="FFFFFF"/>
            <w:noWrap/>
            <w:vAlign w:val="center"/>
            <w:hideMark/>
          </w:tcPr>
          <w:p w14:paraId="23B8B764"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700" w:type="dxa"/>
            <w:tcBorders>
              <w:top w:val="nil"/>
              <w:left w:val="nil"/>
              <w:bottom w:val="nil"/>
              <w:right w:val="nil"/>
            </w:tcBorders>
            <w:shd w:val="clear" w:color="000000" w:fill="FFFFFF"/>
            <w:noWrap/>
            <w:vAlign w:val="center"/>
            <w:hideMark/>
          </w:tcPr>
          <w:p w14:paraId="00604C87"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nil"/>
              <w:right w:val="nil"/>
            </w:tcBorders>
            <w:shd w:val="clear" w:color="000000" w:fill="FFFFFF"/>
            <w:vAlign w:val="center"/>
            <w:hideMark/>
          </w:tcPr>
          <w:p w14:paraId="09647851" w14:textId="77777777" w:rsidR="00074C90" w:rsidRPr="00074C90" w:rsidRDefault="00074C90" w:rsidP="00074C90">
            <w:pPr>
              <w:spacing w:after="0" w:line="240" w:lineRule="auto"/>
              <w:jc w:val="right"/>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nil"/>
              <w:right w:val="nil"/>
            </w:tcBorders>
            <w:shd w:val="clear" w:color="000000" w:fill="FFFFFF"/>
            <w:noWrap/>
            <w:vAlign w:val="center"/>
            <w:hideMark/>
          </w:tcPr>
          <w:p w14:paraId="6E68616A" w14:textId="77777777" w:rsidR="00074C90" w:rsidRPr="00074C90" w:rsidRDefault="00074C90" w:rsidP="00074C90">
            <w:pPr>
              <w:spacing w:after="0" w:line="240" w:lineRule="auto"/>
              <w:jc w:val="right"/>
              <w:rPr>
                <w:rFonts w:ascii="CorpoS" w:hAnsi="CorpoS" w:cs="Calibri"/>
                <w:color w:val="000000"/>
                <w:sz w:val="22"/>
                <w:szCs w:val="22"/>
              </w:rPr>
            </w:pPr>
            <w:r w:rsidRPr="00074C90">
              <w:rPr>
                <w:rFonts w:ascii="CorpoS" w:hAnsi="CorpoS" w:cs="Calibri"/>
                <w:color w:val="000000"/>
                <w:sz w:val="22"/>
                <w:szCs w:val="22"/>
              </w:rPr>
              <w:t> </w:t>
            </w:r>
          </w:p>
        </w:tc>
        <w:tc>
          <w:tcPr>
            <w:tcW w:w="700" w:type="dxa"/>
            <w:tcBorders>
              <w:top w:val="nil"/>
              <w:left w:val="nil"/>
              <w:bottom w:val="nil"/>
              <w:right w:val="nil"/>
            </w:tcBorders>
            <w:shd w:val="clear" w:color="000000" w:fill="FFFFFF"/>
            <w:noWrap/>
            <w:vAlign w:val="center"/>
            <w:hideMark/>
          </w:tcPr>
          <w:p w14:paraId="356E0B3F" w14:textId="77777777" w:rsidR="00074C90" w:rsidRPr="00074C90" w:rsidRDefault="00074C90" w:rsidP="00074C90">
            <w:pPr>
              <w:spacing w:after="0" w:line="240" w:lineRule="auto"/>
              <w:jc w:val="right"/>
              <w:rPr>
                <w:rFonts w:ascii="CorpoS" w:hAnsi="CorpoS" w:cs="Calibri"/>
                <w:color w:val="000000"/>
                <w:sz w:val="22"/>
                <w:szCs w:val="22"/>
              </w:rPr>
            </w:pPr>
            <w:r w:rsidRPr="00074C90">
              <w:rPr>
                <w:rFonts w:ascii="CorpoS" w:hAnsi="CorpoS" w:cs="Calibri"/>
                <w:color w:val="000000"/>
                <w:sz w:val="22"/>
                <w:szCs w:val="22"/>
              </w:rPr>
              <w:t> </w:t>
            </w:r>
          </w:p>
        </w:tc>
        <w:tc>
          <w:tcPr>
            <w:tcW w:w="180" w:type="dxa"/>
            <w:tcBorders>
              <w:top w:val="nil"/>
              <w:left w:val="nil"/>
              <w:bottom w:val="nil"/>
              <w:right w:val="single" w:sz="8" w:space="0" w:color="00677F"/>
            </w:tcBorders>
            <w:shd w:val="clear" w:color="000000" w:fill="FFFFFF"/>
            <w:noWrap/>
            <w:vAlign w:val="bottom"/>
            <w:hideMark/>
          </w:tcPr>
          <w:p w14:paraId="59B2423B"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000000" w:fill="FFFFFF"/>
            <w:noWrap/>
            <w:vAlign w:val="center"/>
            <w:hideMark/>
          </w:tcPr>
          <w:p w14:paraId="26A3C32D"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r>
      <w:tr w:rsidR="00074C90" w:rsidRPr="00074C90" w14:paraId="5B407DD7" w14:textId="77777777" w:rsidTr="00074C90">
        <w:trPr>
          <w:trHeight w:val="300"/>
        </w:trPr>
        <w:tc>
          <w:tcPr>
            <w:tcW w:w="180" w:type="dxa"/>
            <w:tcBorders>
              <w:top w:val="nil"/>
              <w:left w:val="nil"/>
              <w:bottom w:val="nil"/>
              <w:right w:val="nil"/>
            </w:tcBorders>
            <w:shd w:val="clear" w:color="auto" w:fill="auto"/>
            <w:noWrap/>
            <w:vAlign w:val="bottom"/>
            <w:hideMark/>
          </w:tcPr>
          <w:p w14:paraId="12C0A7F6" w14:textId="77777777" w:rsidR="00074C90" w:rsidRPr="00074C90" w:rsidRDefault="00074C90" w:rsidP="00074C90">
            <w:pPr>
              <w:spacing w:after="0" w:line="240" w:lineRule="auto"/>
              <w:rPr>
                <w:rFonts w:ascii="CorpoS" w:hAnsi="CorpoS" w:cs="Calibri"/>
                <w:color w:val="000000"/>
                <w:sz w:val="22"/>
                <w:szCs w:val="22"/>
              </w:rPr>
            </w:pPr>
          </w:p>
        </w:tc>
        <w:tc>
          <w:tcPr>
            <w:tcW w:w="180" w:type="dxa"/>
            <w:tcBorders>
              <w:top w:val="nil"/>
              <w:left w:val="single" w:sz="8" w:space="0" w:color="00677F"/>
              <w:bottom w:val="nil"/>
              <w:right w:val="nil"/>
            </w:tcBorders>
            <w:shd w:val="clear" w:color="auto" w:fill="auto"/>
            <w:noWrap/>
            <w:vAlign w:val="bottom"/>
            <w:hideMark/>
          </w:tcPr>
          <w:p w14:paraId="03F834A7"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auto" w:fill="auto"/>
            <w:noWrap/>
            <w:vAlign w:val="center"/>
            <w:hideMark/>
          </w:tcPr>
          <w:p w14:paraId="6408AB8E" w14:textId="77777777" w:rsidR="00074C90" w:rsidRPr="00074C90" w:rsidRDefault="00074C90" w:rsidP="00074C90">
            <w:pPr>
              <w:spacing w:after="0" w:line="240" w:lineRule="auto"/>
              <w:rPr>
                <w:rFonts w:ascii="CorpoS" w:hAnsi="CorpoS" w:cs="Calibri"/>
                <w:b/>
                <w:bCs/>
                <w:color w:val="000000"/>
                <w:szCs w:val="24"/>
              </w:rPr>
            </w:pPr>
            <w:r w:rsidRPr="00074C90">
              <w:rPr>
                <w:rFonts w:ascii="CorpoS" w:hAnsi="CorpoS" w:cs="Calibri"/>
                <w:b/>
                <w:bCs/>
                <w:color w:val="000000"/>
                <w:szCs w:val="24"/>
              </w:rPr>
              <w:t xml:space="preserve">Key </w:t>
            </w:r>
            <w:proofErr w:type="spellStart"/>
            <w:r w:rsidRPr="00074C90">
              <w:rPr>
                <w:rFonts w:ascii="CorpoS" w:hAnsi="CorpoS" w:cs="Calibri"/>
                <w:b/>
                <w:bCs/>
                <w:color w:val="000000"/>
                <w:szCs w:val="24"/>
              </w:rPr>
              <w:t>Figures</w:t>
            </w:r>
            <w:proofErr w:type="spellEnd"/>
            <w:r w:rsidRPr="00074C90">
              <w:rPr>
                <w:rFonts w:ascii="CorpoS" w:hAnsi="CorpoS" w:cs="Calibri"/>
                <w:b/>
                <w:bCs/>
                <w:color w:val="000000"/>
                <w:szCs w:val="24"/>
              </w:rPr>
              <w:t xml:space="preserve"> - Segments</w:t>
            </w:r>
          </w:p>
        </w:tc>
        <w:tc>
          <w:tcPr>
            <w:tcW w:w="1020" w:type="dxa"/>
            <w:tcBorders>
              <w:top w:val="nil"/>
              <w:left w:val="nil"/>
              <w:bottom w:val="nil"/>
              <w:right w:val="nil"/>
            </w:tcBorders>
            <w:shd w:val="clear" w:color="auto" w:fill="auto"/>
            <w:noWrap/>
            <w:vAlign w:val="center"/>
            <w:hideMark/>
          </w:tcPr>
          <w:p w14:paraId="3BAA4BF7" w14:textId="77777777" w:rsidR="00074C90" w:rsidRPr="00074C90" w:rsidRDefault="00074C90" w:rsidP="00074C90">
            <w:pPr>
              <w:spacing w:after="0" w:line="240" w:lineRule="auto"/>
              <w:rPr>
                <w:rFonts w:ascii="CorpoS" w:hAnsi="CorpoS" w:cs="Calibri"/>
                <w:b/>
                <w:bCs/>
                <w:color w:val="000000"/>
                <w:szCs w:val="24"/>
              </w:rPr>
            </w:pPr>
          </w:p>
        </w:tc>
        <w:tc>
          <w:tcPr>
            <w:tcW w:w="1020" w:type="dxa"/>
            <w:tcBorders>
              <w:top w:val="nil"/>
              <w:left w:val="nil"/>
              <w:bottom w:val="nil"/>
              <w:right w:val="nil"/>
            </w:tcBorders>
            <w:shd w:val="clear" w:color="auto" w:fill="auto"/>
            <w:noWrap/>
            <w:vAlign w:val="center"/>
            <w:hideMark/>
          </w:tcPr>
          <w:p w14:paraId="0F31135B" w14:textId="77777777" w:rsidR="00074C90" w:rsidRPr="00074C90" w:rsidRDefault="00074C90" w:rsidP="00074C90">
            <w:pPr>
              <w:spacing w:after="0" w:line="240" w:lineRule="auto"/>
              <w:rPr>
                <w:rFonts w:ascii="Times New Roman" w:hAnsi="Times New Roman"/>
                <w:sz w:val="20"/>
              </w:rPr>
            </w:pPr>
          </w:p>
        </w:tc>
        <w:tc>
          <w:tcPr>
            <w:tcW w:w="700" w:type="dxa"/>
            <w:tcBorders>
              <w:top w:val="nil"/>
              <w:left w:val="nil"/>
              <w:bottom w:val="nil"/>
              <w:right w:val="nil"/>
            </w:tcBorders>
            <w:shd w:val="clear" w:color="auto" w:fill="auto"/>
            <w:noWrap/>
            <w:vAlign w:val="center"/>
            <w:hideMark/>
          </w:tcPr>
          <w:p w14:paraId="68C04E9E" w14:textId="77777777" w:rsidR="00074C90" w:rsidRPr="00074C90" w:rsidRDefault="00074C90" w:rsidP="00074C90">
            <w:pPr>
              <w:spacing w:after="0" w:line="240" w:lineRule="auto"/>
              <w:rPr>
                <w:rFonts w:ascii="Times New Roman" w:hAnsi="Times New Roman"/>
                <w:sz w:val="20"/>
              </w:rPr>
            </w:pPr>
          </w:p>
        </w:tc>
        <w:tc>
          <w:tcPr>
            <w:tcW w:w="1020" w:type="dxa"/>
            <w:tcBorders>
              <w:top w:val="nil"/>
              <w:left w:val="nil"/>
              <w:bottom w:val="nil"/>
              <w:right w:val="nil"/>
            </w:tcBorders>
            <w:shd w:val="clear" w:color="auto" w:fill="auto"/>
            <w:noWrap/>
            <w:vAlign w:val="center"/>
            <w:hideMark/>
          </w:tcPr>
          <w:p w14:paraId="3494E4F5" w14:textId="77777777" w:rsidR="00074C90" w:rsidRPr="00074C90" w:rsidRDefault="00074C90" w:rsidP="00074C90">
            <w:pPr>
              <w:spacing w:after="0" w:line="240" w:lineRule="auto"/>
              <w:rPr>
                <w:rFonts w:ascii="Times New Roman" w:hAnsi="Times New Roman"/>
                <w:sz w:val="20"/>
              </w:rPr>
            </w:pPr>
          </w:p>
        </w:tc>
        <w:tc>
          <w:tcPr>
            <w:tcW w:w="1020" w:type="dxa"/>
            <w:tcBorders>
              <w:top w:val="nil"/>
              <w:left w:val="nil"/>
              <w:bottom w:val="nil"/>
              <w:right w:val="nil"/>
            </w:tcBorders>
            <w:shd w:val="clear" w:color="auto" w:fill="auto"/>
            <w:noWrap/>
            <w:vAlign w:val="center"/>
            <w:hideMark/>
          </w:tcPr>
          <w:p w14:paraId="4F205183" w14:textId="77777777" w:rsidR="00074C90" w:rsidRPr="00074C90" w:rsidRDefault="00074C90" w:rsidP="00074C90">
            <w:pPr>
              <w:spacing w:after="0" w:line="240" w:lineRule="auto"/>
              <w:rPr>
                <w:rFonts w:ascii="Times New Roman" w:hAnsi="Times New Roman"/>
                <w:sz w:val="20"/>
              </w:rPr>
            </w:pPr>
          </w:p>
        </w:tc>
        <w:tc>
          <w:tcPr>
            <w:tcW w:w="700" w:type="dxa"/>
            <w:tcBorders>
              <w:top w:val="nil"/>
              <w:left w:val="nil"/>
              <w:bottom w:val="nil"/>
              <w:right w:val="nil"/>
            </w:tcBorders>
            <w:shd w:val="clear" w:color="auto" w:fill="auto"/>
            <w:noWrap/>
            <w:vAlign w:val="center"/>
            <w:hideMark/>
          </w:tcPr>
          <w:p w14:paraId="25E3E582"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nil"/>
              <w:bottom w:val="nil"/>
              <w:right w:val="single" w:sz="8" w:space="0" w:color="00677F"/>
            </w:tcBorders>
            <w:shd w:val="clear" w:color="auto" w:fill="auto"/>
            <w:noWrap/>
            <w:vAlign w:val="bottom"/>
            <w:hideMark/>
          </w:tcPr>
          <w:p w14:paraId="32E87AAD"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bottom"/>
            <w:hideMark/>
          </w:tcPr>
          <w:p w14:paraId="1BB71F82"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4C0CFAB5" w14:textId="77777777" w:rsidTr="00074C90">
        <w:trPr>
          <w:trHeight w:val="615"/>
        </w:trPr>
        <w:tc>
          <w:tcPr>
            <w:tcW w:w="180" w:type="dxa"/>
            <w:tcBorders>
              <w:top w:val="nil"/>
              <w:left w:val="nil"/>
              <w:bottom w:val="nil"/>
              <w:right w:val="nil"/>
            </w:tcBorders>
            <w:shd w:val="clear" w:color="auto" w:fill="auto"/>
            <w:noWrap/>
            <w:vAlign w:val="bottom"/>
            <w:hideMark/>
          </w:tcPr>
          <w:p w14:paraId="5428831C"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bottom"/>
            <w:hideMark/>
          </w:tcPr>
          <w:p w14:paraId="313AB97E"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single" w:sz="8" w:space="0" w:color="auto"/>
              <w:left w:val="nil"/>
              <w:bottom w:val="single" w:sz="8" w:space="0" w:color="auto"/>
              <w:right w:val="nil"/>
            </w:tcBorders>
            <w:shd w:val="clear" w:color="auto" w:fill="auto"/>
            <w:noWrap/>
            <w:vAlign w:val="center"/>
            <w:hideMark/>
          </w:tcPr>
          <w:p w14:paraId="34EAD4F7" w14:textId="77777777" w:rsidR="00074C90" w:rsidRPr="00074C90" w:rsidRDefault="00074C90" w:rsidP="00074C90">
            <w:pPr>
              <w:spacing w:after="0" w:line="240" w:lineRule="auto"/>
              <w:rPr>
                <w:rFonts w:ascii="CorpoS" w:hAnsi="CorpoS" w:cs="Calibri"/>
                <w:b/>
                <w:bCs/>
                <w:color w:val="000000"/>
                <w:sz w:val="22"/>
                <w:szCs w:val="22"/>
              </w:rPr>
            </w:pPr>
            <w:r w:rsidRPr="00074C90">
              <w:rPr>
                <w:rFonts w:ascii="CorpoS" w:hAnsi="CorpoS" w:cs="Calibri"/>
                <w:b/>
                <w:bCs/>
                <w:color w:val="000000"/>
                <w:sz w:val="22"/>
                <w:szCs w:val="22"/>
              </w:rPr>
              <w:t> </w:t>
            </w:r>
          </w:p>
        </w:tc>
        <w:tc>
          <w:tcPr>
            <w:tcW w:w="1020" w:type="dxa"/>
            <w:tcBorders>
              <w:top w:val="single" w:sz="8" w:space="0" w:color="auto"/>
              <w:left w:val="nil"/>
              <w:bottom w:val="single" w:sz="8" w:space="0" w:color="auto"/>
              <w:right w:val="nil"/>
            </w:tcBorders>
            <w:shd w:val="clear" w:color="auto" w:fill="auto"/>
            <w:vAlign w:val="center"/>
            <w:hideMark/>
          </w:tcPr>
          <w:p w14:paraId="2FF8D86E" w14:textId="77777777" w:rsidR="00074C90" w:rsidRPr="00074C90" w:rsidRDefault="00074C90" w:rsidP="00074C90">
            <w:pPr>
              <w:spacing w:after="0" w:line="240" w:lineRule="auto"/>
              <w:jc w:val="right"/>
              <w:rPr>
                <w:rFonts w:ascii="CorpoS" w:hAnsi="CorpoS" w:cs="Calibri"/>
                <w:b/>
                <w:bCs/>
                <w:color w:val="000000"/>
                <w:sz w:val="22"/>
                <w:szCs w:val="22"/>
              </w:rPr>
            </w:pPr>
            <w:r w:rsidRPr="00074C90">
              <w:rPr>
                <w:rFonts w:ascii="CorpoS" w:hAnsi="CorpoS" w:cs="Calibri"/>
                <w:b/>
                <w:bCs/>
                <w:color w:val="000000"/>
                <w:sz w:val="22"/>
                <w:szCs w:val="22"/>
              </w:rPr>
              <w:t>Q4</w:t>
            </w:r>
            <w:r w:rsidRPr="00074C90">
              <w:rPr>
                <w:rFonts w:ascii="CorpoS" w:hAnsi="CorpoS" w:cs="Calibri"/>
                <w:b/>
                <w:bCs/>
                <w:color w:val="000000"/>
                <w:sz w:val="22"/>
                <w:szCs w:val="22"/>
              </w:rPr>
              <w:br/>
              <w:t xml:space="preserve"> 2022</w:t>
            </w:r>
          </w:p>
        </w:tc>
        <w:tc>
          <w:tcPr>
            <w:tcW w:w="1020" w:type="dxa"/>
            <w:tcBorders>
              <w:top w:val="single" w:sz="8" w:space="0" w:color="auto"/>
              <w:left w:val="nil"/>
              <w:bottom w:val="single" w:sz="8" w:space="0" w:color="auto"/>
              <w:right w:val="nil"/>
            </w:tcBorders>
            <w:shd w:val="clear" w:color="auto" w:fill="auto"/>
            <w:vAlign w:val="center"/>
            <w:hideMark/>
          </w:tcPr>
          <w:p w14:paraId="7893BF7C" w14:textId="77777777" w:rsidR="00074C90" w:rsidRPr="00074C90" w:rsidRDefault="00074C90" w:rsidP="00074C90">
            <w:pPr>
              <w:spacing w:after="0" w:line="240" w:lineRule="auto"/>
              <w:jc w:val="right"/>
              <w:rPr>
                <w:rFonts w:ascii="CorpoS" w:hAnsi="CorpoS" w:cs="Calibri"/>
                <w:b/>
                <w:bCs/>
                <w:color w:val="000000"/>
                <w:sz w:val="22"/>
                <w:szCs w:val="22"/>
              </w:rPr>
            </w:pPr>
            <w:r w:rsidRPr="00074C90">
              <w:rPr>
                <w:rFonts w:ascii="CorpoS" w:hAnsi="CorpoS" w:cs="Calibri"/>
                <w:b/>
                <w:bCs/>
                <w:color w:val="000000"/>
                <w:sz w:val="22"/>
                <w:szCs w:val="22"/>
              </w:rPr>
              <w:t>Q4</w:t>
            </w:r>
            <w:r w:rsidRPr="00074C90">
              <w:rPr>
                <w:rFonts w:ascii="CorpoS" w:hAnsi="CorpoS" w:cs="Calibri"/>
                <w:b/>
                <w:bCs/>
                <w:color w:val="000000"/>
                <w:sz w:val="22"/>
                <w:szCs w:val="22"/>
              </w:rPr>
              <w:br/>
              <w:t xml:space="preserve"> 2021</w:t>
            </w:r>
          </w:p>
        </w:tc>
        <w:tc>
          <w:tcPr>
            <w:tcW w:w="700" w:type="dxa"/>
            <w:tcBorders>
              <w:top w:val="single" w:sz="8" w:space="0" w:color="auto"/>
              <w:left w:val="nil"/>
              <w:bottom w:val="single" w:sz="8" w:space="0" w:color="auto"/>
              <w:right w:val="nil"/>
            </w:tcBorders>
            <w:shd w:val="clear" w:color="auto" w:fill="auto"/>
            <w:noWrap/>
            <w:vAlign w:val="center"/>
            <w:hideMark/>
          </w:tcPr>
          <w:p w14:paraId="5725FBD8" w14:textId="77777777" w:rsidR="00074C90" w:rsidRPr="00074C90" w:rsidRDefault="00074C90" w:rsidP="00074C90">
            <w:pPr>
              <w:spacing w:after="0" w:line="240" w:lineRule="auto"/>
              <w:jc w:val="right"/>
              <w:rPr>
                <w:rFonts w:ascii="CorpoS" w:hAnsi="CorpoS" w:cs="Calibri"/>
                <w:b/>
                <w:bCs/>
                <w:color w:val="000000"/>
                <w:sz w:val="22"/>
                <w:szCs w:val="22"/>
              </w:rPr>
            </w:pPr>
            <w:r w:rsidRPr="00074C90">
              <w:rPr>
                <w:rFonts w:ascii="CorpoS" w:hAnsi="CorpoS" w:cs="Calibri"/>
                <w:b/>
                <w:bCs/>
                <w:color w:val="000000"/>
                <w:sz w:val="22"/>
                <w:szCs w:val="22"/>
              </w:rPr>
              <w:t>+/-</w:t>
            </w:r>
          </w:p>
        </w:tc>
        <w:tc>
          <w:tcPr>
            <w:tcW w:w="1020" w:type="dxa"/>
            <w:tcBorders>
              <w:top w:val="single" w:sz="8" w:space="0" w:color="auto"/>
              <w:left w:val="nil"/>
              <w:bottom w:val="single" w:sz="8" w:space="0" w:color="auto"/>
              <w:right w:val="nil"/>
            </w:tcBorders>
            <w:shd w:val="clear" w:color="auto" w:fill="auto"/>
            <w:vAlign w:val="center"/>
            <w:hideMark/>
          </w:tcPr>
          <w:p w14:paraId="673B7AC9" w14:textId="77777777" w:rsidR="00074C90" w:rsidRPr="00074C90" w:rsidRDefault="00074C90" w:rsidP="00074C90">
            <w:pPr>
              <w:spacing w:after="0" w:line="240" w:lineRule="auto"/>
              <w:jc w:val="right"/>
              <w:rPr>
                <w:rFonts w:ascii="CorpoS" w:hAnsi="CorpoS" w:cs="Calibri"/>
                <w:b/>
                <w:bCs/>
                <w:color w:val="000000"/>
                <w:sz w:val="22"/>
                <w:szCs w:val="22"/>
              </w:rPr>
            </w:pPr>
            <w:r w:rsidRPr="00074C90">
              <w:rPr>
                <w:rFonts w:ascii="CorpoS" w:hAnsi="CorpoS" w:cs="Calibri"/>
                <w:b/>
                <w:bCs/>
                <w:color w:val="000000"/>
                <w:sz w:val="22"/>
                <w:szCs w:val="22"/>
              </w:rPr>
              <w:t>FY</w:t>
            </w:r>
            <w:r w:rsidRPr="00074C90">
              <w:rPr>
                <w:rFonts w:ascii="CorpoS" w:hAnsi="CorpoS" w:cs="Calibri"/>
                <w:b/>
                <w:bCs/>
                <w:color w:val="000000"/>
                <w:sz w:val="22"/>
                <w:szCs w:val="22"/>
              </w:rPr>
              <w:br/>
              <w:t xml:space="preserve"> 2022</w:t>
            </w:r>
          </w:p>
        </w:tc>
        <w:tc>
          <w:tcPr>
            <w:tcW w:w="1020" w:type="dxa"/>
            <w:tcBorders>
              <w:top w:val="single" w:sz="8" w:space="0" w:color="auto"/>
              <w:left w:val="nil"/>
              <w:bottom w:val="single" w:sz="8" w:space="0" w:color="auto"/>
              <w:right w:val="nil"/>
            </w:tcBorders>
            <w:shd w:val="clear" w:color="auto" w:fill="auto"/>
            <w:vAlign w:val="center"/>
            <w:hideMark/>
          </w:tcPr>
          <w:p w14:paraId="6FE271BE" w14:textId="77777777" w:rsidR="00074C90" w:rsidRPr="00074C90" w:rsidRDefault="00074C90" w:rsidP="00074C90">
            <w:pPr>
              <w:spacing w:after="0" w:line="240" w:lineRule="auto"/>
              <w:jc w:val="right"/>
              <w:rPr>
                <w:rFonts w:ascii="CorpoS" w:hAnsi="CorpoS" w:cs="Calibri"/>
                <w:b/>
                <w:bCs/>
                <w:color w:val="000000"/>
                <w:sz w:val="22"/>
                <w:szCs w:val="22"/>
              </w:rPr>
            </w:pPr>
            <w:r w:rsidRPr="00074C90">
              <w:rPr>
                <w:rFonts w:ascii="CorpoS" w:hAnsi="CorpoS" w:cs="Calibri"/>
                <w:b/>
                <w:bCs/>
                <w:color w:val="000000"/>
                <w:sz w:val="22"/>
                <w:szCs w:val="22"/>
              </w:rPr>
              <w:t xml:space="preserve">FY </w:t>
            </w:r>
            <w:r w:rsidRPr="00074C90">
              <w:rPr>
                <w:rFonts w:ascii="CorpoS" w:hAnsi="CorpoS" w:cs="Calibri"/>
                <w:b/>
                <w:bCs/>
                <w:color w:val="000000"/>
                <w:sz w:val="22"/>
                <w:szCs w:val="22"/>
              </w:rPr>
              <w:br/>
              <w:t>2021</w:t>
            </w:r>
          </w:p>
        </w:tc>
        <w:tc>
          <w:tcPr>
            <w:tcW w:w="700" w:type="dxa"/>
            <w:tcBorders>
              <w:top w:val="single" w:sz="8" w:space="0" w:color="auto"/>
              <w:left w:val="nil"/>
              <w:bottom w:val="single" w:sz="8" w:space="0" w:color="auto"/>
              <w:right w:val="nil"/>
            </w:tcBorders>
            <w:shd w:val="clear" w:color="auto" w:fill="auto"/>
            <w:noWrap/>
            <w:vAlign w:val="center"/>
            <w:hideMark/>
          </w:tcPr>
          <w:p w14:paraId="5D328879" w14:textId="77777777" w:rsidR="00074C90" w:rsidRPr="00074C90" w:rsidRDefault="00074C90" w:rsidP="00074C90">
            <w:pPr>
              <w:spacing w:after="0" w:line="240" w:lineRule="auto"/>
              <w:jc w:val="right"/>
              <w:rPr>
                <w:rFonts w:ascii="CorpoS" w:hAnsi="CorpoS" w:cs="Calibri"/>
                <w:b/>
                <w:bCs/>
                <w:color w:val="000000"/>
                <w:sz w:val="22"/>
                <w:szCs w:val="22"/>
              </w:rPr>
            </w:pPr>
            <w:r w:rsidRPr="00074C90">
              <w:rPr>
                <w:rFonts w:ascii="CorpoS" w:hAnsi="CorpoS" w:cs="Calibri"/>
                <w:b/>
                <w:bCs/>
                <w:color w:val="000000"/>
                <w:sz w:val="22"/>
                <w:szCs w:val="22"/>
              </w:rPr>
              <w:t>+/-</w:t>
            </w:r>
          </w:p>
        </w:tc>
        <w:tc>
          <w:tcPr>
            <w:tcW w:w="180" w:type="dxa"/>
            <w:tcBorders>
              <w:top w:val="nil"/>
              <w:left w:val="nil"/>
              <w:bottom w:val="nil"/>
              <w:right w:val="single" w:sz="8" w:space="0" w:color="00677F"/>
            </w:tcBorders>
            <w:shd w:val="clear" w:color="auto" w:fill="auto"/>
            <w:noWrap/>
            <w:vAlign w:val="bottom"/>
            <w:hideMark/>
          </w:tcPr>
          <w:p w14:paraId="76AA6CEF"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bottom"/>
            <w:hideMark/>
          </w:tcPr>
          <w:p w14:paraId="03220B02"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02334328" w14:textId="77777777" w:rsidTr="00074C90">
        <w:trPr>
          <w:trHeight w:val="240"/>
        </w:trPr>
        <w:tc>
          <w:tcPr>
            <w:tcW w:w="180" w:type="dxa"/>
            <w:tcBorders>
              <w:top w:val="nil"/>
              <w:left w:val="nil"/>
              <w:bottom w:val="nil"/>
              <w:right w:val="nil"/>
            </w:tcBorders>
            <w:shd w:val="clear" w:color="auto" w:fill="auto"/>
            <w:noWrap/>
            <w:vAlign w:val="bottom"/>
            <w:hideMark/>
          </w:tcPr>
          <w:p w14:paraId="28FAC753"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bottom"/>
            <w:hideMark/>
          </w:tcPr>
          <w:p w14:paraId="37BD9644"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auto" w:fill="auto"/>
            <w:noWrap/>
            <w:vAlign w:val="center"/>
            <w:hideMark/>
          </w:tcPr>
          <w:p w14:paraId="7F3A83BE" w14:textId="77777777" w:rsidR="00074C90" w:rsidRPr="00074C90" w:rsidRDefault="00074C90" w:rsidP="00074C90">
            <w:pPr>
              <w:spacing w:after="0" w:line="240" w:lineRule="auto"/>
              <w:rPr>
                <w:rFonts w:ascii="CorpoS" w:hAnsi="CorpoS" w:cs="Calibri"/>
                <w:b/>
                <w:bCs/>
                <w:color w:val="000000"/>
                <w:szCs w:val="24"/>
              </w:rPr>
            </w:pPr>
            <w:r w:rsidRPr="00074C90">
              <w:rPr>
                <w:rFonts w:ascii="CorpoS" w:hAnsi="CorpoS" w:cs="Calibri"/>
                <w:b/>
                <w:bCs/>
                <w:color w:val="000000"/>
                <w:szCs w:val="24"/>
              </w:rPr>
              <w:t xml:space="preserve">Trucks North </w:t>
            </w:r>
            <w:proofErr w:type="spellStart"/>
            <w:r w:rsidRPr="00074C90">
              <w:rPr>
                <w:rFonts w:ascii="CorpoS" w:hAnsi="CorpoS" w:cs="Calibri"/>
                <w:b/>
                <w:bCs/>
                <w:color w:val="000000"/>
                <w:szCs w:val="24"/>
              </w:rPr>
              <w:t>America</w:t>
            </w:r>
            <w:proofErr w:type="spellEnd"/>
          </w:p>
        </w:tc>
        <w:tc>
          <w:tcPr>
            <w:tcW w:w="1020" w:type="dxa"/>
            <w:tcBorders>
              <w:top w:val="nil"/>
              <w:left w:val="nil"/>
              <w:bottom w:val="nil"/>
              <w:right w:val="nil"/>
            </w:tcBorders>
            <w:shd w:val="clear" w:color="auto" w:fill="auto"/>
            <w:noWrap/>
            <w:vAlign w:val="center"/>
            <w:hideMark/>
          </w:tcPr>
          <w:p w14:paraId="02DD1673" w14:textId="77777777" w:rsidR="00074C90" w:rsidRPr="00074C90" w:rsidRDefault="00074C90" w:rsidP="00074C90">
            <w:pPr>
              <w:spacing w:after="0" w:line="240" w:lineRule="auto"/>
              <w:rPr>
                <w:rFonts w:ascii="CorpoS" w:hAnsi="CorpoS" w:cs="Calibri"/>
                <w:b/>
                <w:bCs/>
                <w:color w:val="000000"/>
                <w:szCs w:val="24"/>
              </w:rPr>
            </w:pPr>
          </w:p>
        </w:tc>
        <w:tc>
          <w:tcPr>
            <w:tcW w:w="1020" w:type="dxa"/>
            <w:tcBorders>
              <w:top w:val="nil"/>
              <w:left w:val="nil"/>
              <w:bottom w:val="nil"/>
              <w:right w:val="nil"/>
            </w:tcBorders>
            <w:shd w:val="clear" w:color="auto" w:fill="auto"/>
            <w:noWrap/>
            <w:vAlign w:val="center"/>
            <w:hideMark/>
          </w:tcPr>
          <w:p w14:paraId="76B2E828" w14:textId="77777777" w:rsidR="00074C90" w:rsidRPr="00074C90" w:rsidRDefault="00074C90" w:rsidP="00074C90">
            <w:pPr>
              <w:spacing w:after="0" w:line="240" w:lineRule="auto"/>
              <w:rPr>
                <w:rFonts w:ascii="Times New Roman" w:hAnsi="Times New Roman"/>
                <w:sz w:val="20"/>
              </w:rPr>
            </w:pPr>
          </w:p>
        </w:tc>
        <w:tc>
          <w:tcPr>
            <w:tcW w:w="700" w:type="dxa"/>
            <w:tcBorders>
              <w:top w:val="nil"/>
              <w:left w:val="nil"/>
              <w:bottom w:val="nil"/>
              <w:right w:val="nil"/>
            </w:tcBorders>
            <w:shd w:val="clear" w:color="auto" w:fill="auto"/>
            <w:noWrap/>
            <w:vAlign w:val="center"/>
            <w:hideMark/>
          </w:tcPr>
          <w:p w14:paraId="48813115" w14:textId="77777777" w:rsidR="00074C90" w:rsidRPr="00074C90" w:rsidRDefault="00074C90" w:rsidP="00074C90">
            <w:pPr>
              <w:spacing w:after="0" w:line="240" w:lineRule="auto"/>
              <w:rPr>
                <w:rFonts w:ascii="Times New Roman" w:hAnsi="Times New Roman"/>
                <w:sz w:val="20"/>
              </w:rPr>
            </w:pPr>
          </w:p>
        </w:tc>
        <w:tc>
          <w:tcPr>
            <w:tcW w:w="1020" w:type="dxa"/>
            <w:tcBorders>
              <w:top w:val="nil"/>
              <w:left w:val="nil"/>
              <w:bottom w:val="nil"/>
              <w:right w:val="nil"/>
            </w:tcBorders>
            <w:shd w:val="clear" w:color="auto" w:fill="auto"/>
            <w:noWrap/>
            <w:vAlign w:val="center"/>
            <w:hideMark/>
          </w:tcPr>
          <w:p w14:paraId="1F44C86D" w14:textId="77777777" w:rsidR="00074C90" w:rsidRPr="00074C90" w:rsidRDefault="00074C90" w:rsidP="00074C90">
            <w:pPr>
              <w:spacing w:after="0" w:line="240" w:lineRule="auto"/>
              <w:rPr>
                <w:rFonts w:ascii="Times New Roman" w:hAnsi="Times New Roman"/>
                <w:sz w:val="20"/>
              </w:rPr>
            </w:pPr>
          </w:p>
        </w:tc>
        <w:tc>
          <w:tcPr>
            <w:tcW w:w="1020" w:type="dxa"/>
            <w:tcBorders>
              <w:top w:val="nil"/>
              <w:left w:val="nil"/>
              <w:bottom w:val="nil"/>
              <w:right w:val="nil"/>
            </w:tcBorders>
            <w:shd w:val="clear" w:color="auto" w:fill="auto"/>
            <w:noWrap/>
            <w:vAlign w:val="center"/>
            <w:hideMark/>
          </w:tcPr>
          <w:p w14:paraId="2CC9B040" w14:textId="77777777" w:rsidR="00074C90" w:rsidRPr="00074C90" w:rsidRDefault="00074C90" w:rsidP="00074C90">
            <w:pPr>
              <w:spacing w:after="0" w:line="240" w:lineRule="auto"/>
              <w:rPr>
                <w:rFonts w:ascii="Times New Roman" w:hAnsi="Times New Roman"/>
                <w:sz w:val="20"/>
              </w:rPr>
            </w:pPr>
          </w:p>
        </w:tc>
        <w:tc>
          <w:tcPr>
            <w:tcW w:w="700" w:type="dxa"/>
            <w:tcBorders>
              <w:top w:val="nil"/>
              <w:left w:val="nil"/>
              <w:bottom w:val="nil"/>
              <w:right w:val="nil"/>
            </w:tcBorders>
            <w:shd w:val="clear" w:color="auto" w:fill="auto"/>
            <w:noWrap/>
            <w:vAlign w:val="center"/>
            <w:hideMark/>
          </w:tcPr>
          <w:p w14:paraId="507B58FF"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nil"/>
              <w:bottom w:val="nil"/>
              <w:right w:val="single" w:sz="8" w:space="0" w:color="00677F"/>
            </w:tcBorders>
            <w:shd w:val="clear" w:color="auto" w:fill="auto"/>
            <w:noWrap/>
            <w:vAlign w:val="bottom"/>
            <w:hideMark/>
          </w:tcPr>
          <w:p w14:paraId="27120EFF"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bottom"/>
            <w:hideMark/>
          </w:tcPr>
          <w:p w14:paraId="7AD616BD"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7BDB5B3F" w14:textId="77777777" w:rsidTr="00074C90">
        <w:trPr>
          <w:trHeight w:val="240"/>
        </w:trPr>
        <w:tc>
          <w:tcPr>
            <w:tcW w:w="180" w:type="dxa"/>
            <w:tcBorders>
              <w:top w:val="nil"/>
              <w:left w:val="nil"/>
              <w:bottom w:val="nil"/>
              <w:right w:val="nil"/>
            </w:tcBorders>
            <w:shd w:val="clear" w:color="auto" w:fill="auto"/>
            <w:noWrap/>
            <w:vAlign w:val="center"/>
            <w:hideMark/>
          </w:tcPr>
          <w:p w14:paraId="03A3F7A1"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center"/>
            <w:hideMark/>
          </w:tcPr>
          <w:p w14:paraId="445F8168"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000000" w:fill="D5D5D5"/>
            <w:noWrap/>
            <w:vAlign w:val="center"/>
            <w:hideMark/>
          </w:tcPr>
          <w:p w14:paraId="1EF439CE" w14:textId="77777777" w:rsidR="00074C90" w:rsidRPr="00746AD9" w:rsidRDefault="00074C90" w:rsidP="00074C90">
            <w:pPr>
              <w:spacing w:after="0" w:line="240" w:lineRule="auto"/>
              <w:rPr>
                <w:rFonts w:ascii="CorpoS" w:hAnsi="CorpoS" w:cs="Calibri"/>
                <w:color w:val="000000"/>
                <w:sz w:val="20"/>
                <w:szCs w:val="22"/>
              </w:rPr>
            </w:pPr>
            <w:r w:rsidRPr="00746AD9">
              <w:rPr>
                <w:rFonts w:ascii="CorpoS" w:hAnsi="CorpoS" w:cs="Calibri"/>
                <w:color w:val="000000"/>
                <w:sz w:val="20"/>
                <w:szCs w:val="22"/>
              </w:rPr>
              <w:t xml:space="preserve">Unit </w:t>
            </w:r>
            <w:proofErr w:type="spellStart"/>
            <w:r w:rsidRPr="00746AD9">
              <w:rPr>
                <w:rFonts w:ascii="CorpoS" w:hAnsi="CorpoS" w:cs="Calibri"/>
                <w:color w:val="000000"/>
                <w:sz w:val="20"/>
                <w:szCs w:val="22"/>
              </w:rPr>
              <w:t>Sales</w:t>
            </w:r>
            <w:proofErr w:type="spellEnd"/>
          </w:p>
        </w:tc>
        <w:tc>
          <w:tcPr>
            <w:tcW w:w="1020" w:type="dxa"/>
            <w:tcBorders>
              <w:top w:val="nil"/>
              <w:left w:val="nil"/>
              <w:bottom w:val="nil"/>
              <w:right w:val="nil"/>
            </w:tcBorders>
            <w:shd w:val="clear" w:color="000000" w:fill="A6CAD8"/>
            <w:noWrap/>
            <w:vAlign w:val="center"/>
            <w:hideMark/>
          </w:tcPr>
          <w:p w14:paraId="1A5A65E3"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50,007</w:t>
            </w:r>
          </w:p>
        </w:tc>
        <w:tc>
          <w:tcPr>
            <w:tcW w:w="1020" w:type="dxa"/>
            <w:tcBorders>
              <w:top w:val="nil"/>
              <w:left w:val="nil"/>
              <w:bottom w:val="nil"/>
              <w:right w:val="nil"/>
            </w:tcBorders>
            <w:shd w:val="clear" w:color="000000" w:fill="D5D5D5"/>
            <w:noWrap/>
            <w:vAlign w:val="center"/>
            <w:hideMark/>
          </w:tcPr>
          <w:p w14:paraId="190364F9"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47,626</w:t>
            </w:r>
          </w:p>
        </w:tc>
        <w:tc>
          <w:tcPr>
            <w:tcW w:w="700" w:type="dxa"/>
            <w:tcBorders>
              <w:top w:val="nil"/>
              <w:left w:val="nil"/>
              <w:bottom w:val="nil"/>
              <w:right w:val="nil"/>
            </w:tcBorders>
            <w:shd w:val="clear" w:color="000000" w:fill="D5D5D5"/>
            <w:noWrap/>
            <w:vAlign w:val="center"/>
            <w:hideMark/>
          </w:tcPr>
          <w:p w14:paraId="32455E14" w14:textId="28AF1969" w:rsidR="00074C90" w:rsidRPr="00746AD9" w:rsidRDefault="00921266"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w:t>
            </w:r>
            <w:r w:rsidR="00074C90" w:rsidRPr="00746AD9">
              <w:rPr>
                <w:rFonts w:ascii="CorpoS" w:hAnsi="CorpoS" w:cs="Calibri"/>
                <w:color w:val="000000"/>
                <w:sz w:val="20"/>
                <w:szCs w:val="22"/>
              </w:rPr>
              <w:t>5%</w:t>
            </w:r>
          </w:p>
        </w:tc>
        <w:tc>
          <w:tcPr>
            <w:tcW w:w="1020" w:type="dxa"/>
            <w:tcBorders>
              <w:top w:val="nil"/>
              <w:left w:val="nil"/>
              <w:bottom w:val="nil"/>
              <w:right w:val="nil"/>
            </w:tcBorders>
            <w:shd w:val="clear" w:color="000000" w:fill="A6CAD8"/>
            <w:noWrap/>
            <w:vAlign w:val="center"/>
            <w:hideMark/>
          </w:tcPr>
          <w:p w14:paraId="2A36F2E5"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186,779</w:t>
            </w:r>
          </w:p>
        </w:tc>
        <w:tc>
          <w:tcPr>
            <w:tcW w:w="1020" w:type="dxa"/>
            <w:tcBorders>
              <w:top w:val="nil"/>
              <w:left w:val="nil"/>
              <w:bottom w:val="nil"/>
              <w:right w:val="nil"/>
            </w:tcBorders>
            <w:shd w:val="clear" w:color="000000" w:fill="D5D5D5"/>
            <w:noWrap/>
            <w:vAlign w:val="center"/>
            <w:hideMark/>
          </w:tcPr>
          <w:p w14:paraId="1910F590"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162,156</w:t>
            </w:r>
          </w:p>
        </w:tc>
        <w:tc>
          <w:tcPr>
            <w:tcW w:w="700" w:type="dxa"/>
            <w:tcBorders>
              <w:top w:val="nil"/>
              <w:left w:val="nil"/>
              <w:bottom w:val="nil"/>
              <w:right w:val="nil"/>
            </w:tcBorders>
            <w:shd w:val="clear" w:color="000000" w:fill="D5D5D5"/>
            <w:noWrap/>
            <w:vAlign w:val="center"/>
            <w:hideMark/>
          </w:tcPr>
          <w:p w14:paraId="3AA95BE5" w14:textId="0AE48F5C" w:rsidR="00074C90" w:rsidRPr="00746AD9" w:rsidRDefault="00921266" w:rsidP="00074C90">
            <w:pPr>
              <w:spacing w:after="0" w:line="240" w:lineRule="auto"/>
              <w:jc w:val="right"/>
              <w:rPr>
                <w:rFonts w:ascii="CorpoS" w:hAnsi="CorpoS" w:cs="Calibri"/>
                <w:sz w:val="20"/>
                <w:szCs w:val="22"/>
              </w:rPr>
            </w:pPr>
            <w:r w:rsidRPr="00746AD9">
              <w:rPr>
                <w:rFonts w:ascii="CorpoS" w:hAnsi="CorpoS" w:cs="Calibri"/>
                <w:sz w:val="20"/>
                <w:szCs w:val="22"/>
              </w:rPr>
              <w:t>+</w:t>
            </w:r>
            <w:r w:rsidR="00074C90" w:rsidRPr="00746AD9">
              <w:rPr>
                <w:rFonts w:ascii="CorpoS" w:hAnsi="CorpoS" w:cs="Calibri"/>
                <w:sz w:val="20"/>
                <w:szCs w:val="22"/>
              </w:rPr>
              <w:t>15%</w:t>
            </w:r>
          </w:p>
        </w:tc>
        <w:tc>
          <w:tcPr>
            <w:tcW w:w="180" w:type="dxa"/>
            <w:tcBorders>
              <w:top w:val="nil"/>
              <w:left w:val="nil"/>
              <w:bottom w:val="nil"/>
              <w:right w:val="single" w:sz="8" w:space="0" w:color="00677F"/>
            </w:tcBorders>
            <w:shd w:val="clear" w:color="auto" w:fill="auto"/>
            <w:noWrap/>
            <w:vAlign w:val="center"/>
            <w:hideMark/>
          </w:tcPr>
          <w:p w14:paraId="0E373E14"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center"/>
            <w:hideMark/>
          </w:tcPr>
          <w:p w14:paraId="78554F97"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460CCDA2" w14:textId="77777777" w:rsidTr="00074C90">
        <w:trPr>
          <w:trHeight w:val="240"/>
        </w:trPr>
        <w:tc>
          <w:tcPr>
            <w:tcW w:w="180" w:type="dxa"/>
            <w:tcBorders>
              <w:top w:val="nil"/>
              <w:left w:val="nil"/>
              <w:bottom w:val="nil"/>
              <w:right w:val="nil"/>
            </w:tcBorders>
            <w:shd w:val="clear" w:color="auto" w:fill="auto"/>
            <w:noWrap/>
            <w:vAlign w:val="center"/>
            <w:hideMark/>
          </w:tcPr>
          <w:p w14:paraId="294888C8"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center"/>
            <w:hideMark/>
          </w:tcPr>
          <w:p w14:paraId="5EB43519"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auto" w:fill="auto"/>
            <w:noWrap/>
            <w:vAlign w:val="center"/>
            <w:hideMark/>
          </w:tcPr>
          <w:p w14:paraId="4265F51F" w14:textId="77777777" w:rsidR="00074C90" w:rsidRPr="00746AD9" w:rsidRDefault="00074C90" w:rsidP="00074C90">
            <w:pPr>
              <w:spacing w:after="0" w:line="240" w:lineRule="auto"/>
              <w:rPr>
                <w:rFonts w:ascii="CorpoS" w:hAnsi="CorpoS" w:cs="Calibri"/>
                <w:color w:val="000000"/>
                <w:sz w:val="20"/>
                <w:szCs w:val="22"/>
              </w:rPr>
            </w:pPr>
            <w:r w:rsidRPr="00746AD9">
              <w:rPr>
                <w:rFonts w:ascii="CorpoS" w:hAnsi="CorpoS" w:cs="Calibri"/>
                <w:color w:val="000000"/>
                <w:sz w:val="20"/>
                <w:szCs w:val="22"/>
              </w:rPr>
              <w:t>Revenue*</w:t>
            </w:r>
          </w:p>
        </w:tc>
        <w:tc>
          <w:tcPr>
            <w:tcW w:w="1020" w:type="dxa"/>
            <w:tcBorders>
              <w:top w:val="nil"/>
              <w:left w:val="nil"/>
              <w:bottom w:val="nil"/>
              <w:right w:val="nil"/>
            </w:tcBorders>
            <w:shd w:val="clear" w:color="000000" w:fill="A6CAD8"/>
            <w:noWrap/>
            <w:vAlign w:val="center"/>
            <w:hideMark/>
          </w:tcPr>
          <w:p w14:paraId="5C797576"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6,150</w:t>
            </w:r>
          </w:p>
        </w:tc>
        <w:tc>
          <w:tcPr>
            <w:tcW w:w="1020" w:type="dxa"/>
            <w:tcBorders>
              <w:top w:val="nil"/>
              <w:left w:val="nil"/>
              <w:bottom w:val="nil"/>
              <w:right w:val="nil"/>
            </w:tcBorders>
            <w:shd w:val="clear" w:color="auto" w:fill="auto"/>
            <w:noWrap/>
            <w:vAlign w:val="center"/>
            <w:hideMark/>
          </w:tcPr>
          <w:p w14:paraId="3A9C097B"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4,598</w:t>
            </w:r>
          </w:p>
        </w:tc>
        <w:tc>
          <w:tcPr>
            <w:tcW w:w="700" w:type="dxa"/>
            <w:tcBorders>
              <w:top w:val="nil"/>
              <w:left w:val="nil"/>
              <w:bottom w:val="nil"/>
              <w:right w:val="nil"/>
            </w:tcBorders>
            <w:shd w:val="clear" w:color="auto" w:fill="auto"/>
            <w:noWrap/>
            <w:vAlign w:val="center"/>
            <w:hideMark/>
          </w:tcPr>
          <w:p w14:paraId="0F2496D1" w14:textId="565FB801" w:rsidR="00074C90" w:rsidRPr="00746AD9" w:rsidRDefault="00921266"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w:t>
            </w:r>
            <w:r w:rsidR="00074C90" w:rsidRPr="00746AD9">
              <w:rPr>
                <w:rFonts w:ascii="CorpoS" w:hAnsi="CorpoS" w:cs="Calibri"/>
                <w:color w:val="000000"/>
                <w:sz w:val="20"/>
                <w:szCs w:val="22"/>
              </w:rPr>
              <w:t>34%</w:t>
            </w:r>
          </w:p>
        </w:tc>
        <w:tc>
          <w:tcPr>
            <w:tcW w:w="1020" w:type="dxa"/>
            <w:tcBorders>
              <w:top w:val="nil"/>
              <w:left w:val="nil"/>
              <w:bottom w:val="nil"/>
              <w:right w:val="nil"/>
            </w:tcBorders>
            <w:shd w:val="clear" w:color="000000" w:fill="A6CAD8"/>
            <w:noWrap/>
            <w:vAlign w:val="center"/>
            <w:hideMark/>
          </w:tcPr>
          <w:p w14:paraId="09BA8F52"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22,039</w:t>
            </w:r>
          </w:p>
        </w:tc>
        <w:tc>
          <w:tcPr>
            <w:tcW w:w="1020" w:type="dxa"/>
            <w:tcBorders>
              <w:top w:val="nil"/>
              <w:left w:val="nil"/>
              <w:bottom w:val="nil"/>
              <w:right w:val="nil"/>
            </w:tcBorders>
            <w:shd w:val="clear" w:color="auto" w:fill="auto"/>
            <w:noWrap/>
            <w:vAlign w:val="center"/>
            <w:hideMark/>
          </w:tcPr>
          <w:p w14:paraId="5518E387"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15,782</w:t>
            </w:r>
          </w:p>
        </w:tc>
        <w:tc>
          <w:tcPr>
            <w:tcW w:w="700" w:type="dxa"/>
            <w:tcBorders>
              <w:top w:val="nil"/>
              <w:left w:val="nil"/>
              <w:bottom w:val="nil"/>
              <w:right w:val="nil"/>
            </w:tcBorders>
            <w:shd w:val="clear" w:color="auto" w:fill="auto"/>
            <w:noWrap/>
            <w:vAlign w:val="center"/>
            <w:hideMark/>
          </w:tcPr>
          <w:p w14:paraId="36DD885C" w14:textId="418E5F6B" w:rsidR="00074C90" w:rsidRPr="00746AD9" w:rsidRDefault="00921266" w:rsidP="00074C90">
            <w:pPr>
              <w:spacing w:after="0" w:line="240" w:lineRule="auto"/>
              <w:jc w:val="right"/>
              <w:rPr>
                <w:rFonts w:ascii="CorpoS" w:hAnsi="CorpoS" w:cs="Calibri"/>
                <w:sz w:val="20"/>
                <w:szCs w:val="22"/>
              </w:rPr>
            </w:pPr>
            <w:r w:rsidRPr="00746AD9">
              <w:rPr>
                <w:rFonts w:ascii="CorpoS" w:hAnsi="CorpoS" w:cs="Calibri"/>
                <w:sz w:val="20"/>
                <w:szCs w:val="22"/>
              </w:rPr>
              <w:t>+</w:t>
            </w:r>
            <w:r w:rsidR="00074C90" w:rsidRPr="00746AD9">
              <w:rPr>
                <w:rFonts w:ascii="CorpoS" w:hAnsi="CorpoS" w:cs="Calibri"/>
                <w:sz w:val="20"/>
                <w:szCs w:val="22"/>
              </w:rPr>
              <w:t>40%</w:t>
            </w:r>
          </w:p>
        </w:tc>
        <w:tc>
          <w:tcPr>
            <w:tcW w:w="180" w:type="dxa"/>
            <w:tcBorders>
              <w:top w:val="nil"/>
              <w:left w:val="nil"/>
              <w:bottom w:val="nil"/>
              <w:right w:val="single" w:sz="8" w:space="0" w:color="00677F"/>
            </w:tcBorders>
            <w:shd w:val="clear" w:color="auto" w:fill="auto"/>
            <w:noWrap/>
            <w:vAlign w:val="center"/>
            <w:hideMark/>
          </w:tcPr>
          <w:p w14:paraId="6BC514D9"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center"/>
            <w:hideMark/>
          </w:tcPr>
          <w:p w14:paraId="02BDCA76"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1276BBAC" w14:textId="77777777" w:rsidTr="00074C90">
        <w:trPr>
          <w:trHeight w:val="240"/>
        </w:trPr>
        <w:tc>
          <w:tcPr>
            <w:tcW w:w="180" w:type="dxa"/>
            <w:tcBorders>
              <w:top w:val="nil"/>
              <w:left w:val="nil"/>
              <w:bottom w:val="nil"/>
              <w:right w:val="nil"/>
            </w:tcBorders>
            <w:shd w:val="clear" w:color="auto" w:fill="auto"/>
            <w:noWrap/>
            <w:vAlign w:val="center"/>
            <w:hideMark/>
          </w:tcPr>
          <w:p w14:paraId="7439A59B"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center"/>
            <w:hideMark/>
          </w:tcPr>
          <w:p w14:paraId="62930F69"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000000" w:fill="D5D5D5"/>
            <w:noWrap/>
            <w:vAlign w:val="center"/>
            <w:hideMark/>
          </w:tcPr>
          <w:p w14:paraId="3EC322C2" w14:textId="79A5410F" w:rsidR="00074C90" w:rsidRPr="00746AD9" w:rsidRDefault="005C4023" w:rsidP="00074C90">
            <w:pPr>
              <w:spacing w:after="0" w:line="240" w:lineRule="auto"/>
              <w:rPr>
                <w:rFonts w:ascii="CorpoS" w:hAnsi="CorpoS" w:cs="Calibri"/>
                <w:color w:val="000000"/>
                <w:sz w:val="20"/>
                <w:szCs w:val="22"/>
              </w:rPr>
            </w:pPr>
            <w:proofErr w:type="spellStart"/>
            <w:r>
              <w:rPr>
                <w:rFonts w:ascii="CorpoS" w:hAnsi="CorpoS" w:cs="Calibri"/>
                <w:color w:val="000000"/>
                <w:sz w:val="20"/>
                <w:szCs w:val="22"/>
              </w:rPr>
              <w:t>Adjusted</w:t>
            </w:r>
            <w:proofErr w:type="spellEnd"/>
            <w:r>
              <w:rPr>
                <w:rFonts w:ascii="CorpoS" w:hAnsi="CorpoS" w:cs="Calibri"/>
                <w:color w:val="000000"/>
                <w:sz w:val="20"/>
                <w:szCs w:val="22"/>
              </w:rPr>
              <w:t xml:space="preserve"> EBIT</w:t>
            </w:r>
            <w:r w:rsidR="00074C90" w:rsidRPr="00746AD9">
              <w:rPr>
                <w:rFonts w:ascii="CorpoS" w:hAnsi="CorpoS" w:cs="Calibri"/>
                <w:color w:val="000000"/>
                <w:sz w:val="20"/>
                <w:szCs w:val="22"/>
              </w:rPr>
              <w:t>*</w:t>
            </w:r>
          </w:p>
        </w:tc>
        <w:tc>
          <w:tcPr>
            <w:tcW w:w="1020" w:type="dxa"/>
            <w:tcBorders>
              <w:top w:val="nil"/>
              <w:left w:val="nil"/>
              <w:bottom w:val="nil"/>
              <w:right w:val="nil"/>
            </w:tcBorders>
            <w:shd w:val="clear" w:color="000000" w:fill="A6CAD8"/>
            <w:noWrap/>
            <w:vAlign w:val="center"/>
            <w:hideMark/>
          </w:tcPr>
          <w:p w14:paraId="5F1950BB"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731</w:t>
            </w:r>
          </w:p>
        </w:tc>
        <w:tc>
          <w:tcPr>
            <w:tcW w:w="1020" w:type="dxa"/>
            <w:tcBorders>
              <w:top w:val="nil"/>
              <w:left w:val="nil"/>
              <w:bottom w:val="nil"/>
              <w:right w:val="nil"/>
            </w:tcBorders>
            <w:shd w:val="clear" w:color="000000" w:fill="D5D5D5"/>
            <w:noWrap/>
            <w:vAlign w:val="center"/>
            <w:hideMark/>
          </w:tcPr>
          <w:p w14:paraId="693AF11E"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248</w:t>
            </w:r>
          </w:p>
        </w:tc>
        <w:tc>
          <w:tcPr>
            <w:tcW w:w="700" w:type="dxa"/>
            <w:tcBorders>
              <w:top w:val="nil"/>
              <w:left w:val="nil"/>
              <w:bottom w:val="nil"/>
              <w:right w:val="nil"/>
            </w:tcBorders>
            <w:shd w:val="clear" w:color="000000" w:fill="D5D5D5"/>
            <w:noWrap/>
            <w:vAlign w:val="center"/>
            <w:hideMark/>
          </w:tcPr>
          <w:p w14:paraId="15410E47" w14:textId="7FBE611F" w:rsidR="00074C90" w:rsidRPr="00746AD9" w:rsidRDefault="00921266"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w:t>
            </w:r>
            <w:r w:rsidR="00074C90" w:rsidRPr="00746AD9">
              <w:rPr>
                <w:rFonts w:ascii="CorpoS" w:hAnsi="CorpoS" w:cs="Calibri"/>
                <w:color w:val="000000"/>
                <w:sz w:val="20"/>
                <w:szCs w:val="22"/>
              </w:rPr>
              <w:t>195%</w:t>
            </w:r>
          </w:p>
        </w:tc>
        <w:tc>
          <w:tcPr>
            <w:tcW w:w="1020" w:type="dxa"/>
            <w:tcBorders>
              <w:top w:val="nil"/>
              <w:left w:val="nil"/>
              <w:bottom w:val="nil"/>
              <w:right w:val="nil"/>
            </w:tcBorders>
            <w:shd w:val="clear" w:color="000000" w:fill="A6CAD8"/>
            <w:noWrap/>
            <w:vAlign w:val="center"/>
            <w:hideMark/>
          </w:tcPr>
          <w:p w14:paraId="7BCD6F5D"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2,379</w:t>
            </w:r>
          </w:p>
        </w:tc>
        <w:tc>
          <w:tcPr>
            <w:tcW w:w="1020" w:type="dxa"/>
            <w:tcBorders>
              <w:top w:val="nil"/>
              <w:left w:val="nil"/>
              <w:bottom w:val="nil"/>
              <w:right w:val="nil"/>
            </w:tcBorders>
            <w:shd w:val="clear" w:color="000000" w:fill="D5D5D5"/>
            <w:noWrap/>
            <w:vAlign w:val="center"/>
            <w:hideMark/>
          </w:tcPr>
          <w:p w14:paraId="13363E1F"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1,452</w:t>
            </w:r>
          </w:p>
        </w:tc>
        <w:tc>
          <w:tcPr>
            <w:tcW w:w="700" w:type="dxa"/>
            <w:tcBorders>
              <w:top w:val="nil"/>
              <w:left w:val="nil"/>
              <w:bottom w:val="nil"/>
              <w:right w:val="nil"/>
            </w:tcBorders>
            <w:shd w:val="clear" w:color="000000" w:fill="D5D5D5"/>
            <w:noWrap/>
            <w:vAlign w:val="center"/>
            <w:hideMark/>
          </w:tcPr>
          <w:p w14:paraId="22F9DE24" w14:textId="1B63C4F3" w:rsidR="00074C90" w:rsidRPr="00746AD9" w:rsidRDefault="00921266" w:rsidP="00074C90">
            <w:pPr>
              <w:spacing w:after="0" w:line="240" w:lineRule="auto"/>
              <w:jc w:val="right"/>
              <w:rPr>
                <w:rFonts w:ascii="CorpoS" w:hAnsi="CorpoS" w:cs="Calibri"/>
                <w:sz w:val="20"/>
                <w:szCs w:val="22"/>
              </w:rPr>
            </w:pPr>
            <w:r w:rsidRPr="00746AD9">
              <w:rPr>
                <w:rFonts w:ascii="CorpoS" w:hAnsi="CorpoS" w:cs="Calibri"/>
                <w:sz w:val="20"/>
                <w:szCs w:val="22"/>
              </w:rPr>
              <w:t>+</w:t>
            </w:r>
            <w:r w:rsidR="00074C90" w:rsidRPr="00746AD9">
              <w:rPr>
                <w:rFonts w:ascii="CorpoS" w:hAnsi="CorpoS" w:cs="Calibri"/>
                <w:sz w:val="20"/>
                <w:szCs w:val="22"/>
              </w:rPr>
              <w:t>64%</w:t>
            </w:r>
          </w:p>
        </w:tc>
        <w:tc>
          <w:tcPr>
            <w:tcW w:w="180" w:type="dxa"/>
            <w:tcBorders>
              <w:top w:val="nil"/>
              <w:left w:val="nil"/>
              <w:bottom w:val="nil"/>
              <w:right w:val="single" w:sz="8" w:space="0" w:color="00677F"/>
            </w:tcBorders>
            <w:shd w:val="clear" w:color="auto" w:fill="auto"/>
            <w:noWrap/>
            <w:vAlign w:val="center"/>
            <w:hideMark/>
          </w:tcPr>
          <w:p w14:paraId="66CBCB5D"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center"/>
            <w:hideMark/>
          </w:tcPr>
          <w:p w14:paraId="3345A925"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49B13194" w14:textId="77777777" w:rsidTr="00074C90">
        <w:trPr>
          <w:trHeight w:val="240"/>
        </w:trPr>
        <w:tc>
          <w:tcPr>
            <w:tcW w:w="180" w:type="dxa"/>
            <w:tcBorders>
              <w:top w:val="nil"/>
              <w:left w:val="nil"/>
              <w:bottom w:val="nil"/>
              <w:right w:val="nil"/>
            </w:tcBorders>
            <w:shd w:val="clear" w:color="auto" w:fill="auto"/>
            <w:noWrap/>
            <w:vAlign w:val="center"/>
            <w:hideMark/>
          </w:tcPr>
          <w:p w14:paraId="700A770B"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center"/>
            <w:hideMark/>
          </w:tcPr>
          <w:p w14:paraId="5C85DEB9"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auto" w:fill="auto"/>
            <w:noWrap/>
            <w:vAlign w:val="center"/>
            <w:hideMark/>
          </w:tcPr>
          <w:p w14:paraId="16BE579F" w14:textId="0FEAB35D" w:rsidR="00074C90" w:rsidRPr="00746AD9" w:rsidRDefault="005C4023" w:rsidP="00074C90">
            <w:pPr>
              <w:spacing w:after="0" w:line="240" w:lineRule="auto"/>
              <w:rPr>
                <w:rFonts w:ascii="CorpoS" w:hAnsi="CorpoS" w:cs="Calibri"/>
                <w:color w:val="000000"/>
                <w:sz w:val="20"/>
                <w:szCs w:val="22"/>
              </w:rPr>
            </w:pPr>
            <w:proofErr w:type="spellStart"/>
            <w:r>
              <w:rPr>
                <w:rFonts w:ascii="CorpoS" w:hAnsi="CorpoS" w:cs="Calibri"/>
                <w:color w:val="000000"/>
                <w:sz w:val="20"/>
                <w:szCs w:val="22"/>
              </w:rPr>
              <w:t>Adjusted</w:t>
            </w:r>
            <w:proofErr w:type="spellEnd"/>
            <w:r>
              <w:rPr>
                <w:rFonts w:ascii="CorpoS" w:hAnsi="CorpoS" w:cs="Calibri"/>
                <w:color w:val="000000"/>
                <w:sz w:val="20"/>
                <w:szCs w:val="22"/>
              </w:rPr>
              <w:t xml:space="preserve"> ROS</w:t>
            </w:r>
            <w:r w:rsidR="00074C90" w:rsidRPr="00746AD9">
              <w:rPr>
                <w:rFonts w:ascii="CorpoS" w:hAnsi="CorpoS" w:cs="Calibri"/>
                <w:color w:val="000000"/>
                <w:sz w:val="20"/>
                <w:szCs w:val="22"/>
              </w:rPr>
              <w:t>**</w:t>
            </w:r>
          </w:p>
        </w:tc>
        <w:tc>
          <w:tcPr>
            <w:tcW w:w="1020" w:type="dxa"/>
            <w:tcBorders>
              <w:top w:val="nil"/>
              <w:left w:val="nil"/>
              <w:bottom w:val="nil"/>
              <w:right w:val="nil"/>
            </w:tcBorders>
            <w:shd w:val="clear" w:color="000000" w:fill="A6CAD8"/>
            <w:noWrap/>
            <w:vAlign w:val="center"/>
            <w:hideMark/>
          </w:tcPr>
          <w:p w14:paraId="1F341E45"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11.9</w:t>
            </w:r>
          </w:p>
        </w:tc>
        <w:tc>
          <w:tcPr>
            <w:tcW w:w="1020" w:type="dxa"/>
            <w:tcBorders>
              <w:top w:val="nil"/>
              <w:left w:val="nil"/>
              <w:bottom w:val="nil"/>
              <w:right w:val="nil"/>
            </w:tcBorders>
            <w:shd w:val="clear" w:color="auto" w:fill="auto"/>
            <w:noWrap/>
            <w:vAlign w:val="center"/>
            <w:hideMark/>
          </w:tcPr>
          <w:p w14:paraId="2D79F6B0"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5.4</w:t>
            </w:r>
          </w:p>
        </w:tc>
        <w:tc>
          <w:tcPr>
            <w:tcW w:w="700" w:type="dxa"/>
            <w:tcBorders>
              <w:top w:val="nil"/>
              <w:left w:val="nil"/>
              <w:bottom w:val="nil"/>
              <w:right w:val="nil"/>
            </w:tcBorders>
            <w:shd w:val="clear" w:color="auto" w:fill="auto"/>
            <w:noWrap/>
            <w:vAlign w:val="center"/>
            <w:hideMark/>
          </w:tcPr>
          <w:p w14:paraId="3AF98B90" w14:textId="77777777" w:rsidR="00074C90" w:rsidRPr="00746AD9" w:rsidRDefault="00074C90" w:rsidP="00074C90">
            <w:pPr>
              <w:spacing w:after="0" w:line="240" w:lineRule="auto"/>
              <w:jc w:val="right"/>
              <w:rPr>
                <w:rFonts w:ascii="CorpoS" w:hAnsi="CorpoS" w:cs="Calibri"/>
                <w:color w:val="000000"/>
                <w:sz w:val="20"/>
                <w:szCs w:val="22"/>
              </w:rPr>
            </w:pPr>
          </w:p>
        </w:tc>
        <w:tc>
          <w:tcPr>
            <w:tcW w:w="1020" w:type="dxa"/>
            <w:tcBorders>
              <w:top w:val="nil"/>
              <w:left w:val="nil"/>
              <w:bottom w:val="nil"/>
              <w:right w:val="nil"/>
            </w:tcBorders>
            <w:shd w:val="clear" w:color="000000" w:fill="A6CAD8"/>
            <w:noWrap/>
            <w:vAlign w:val="center"/>
            <w:hideMark/>
          </w:tcPr>
          <w:p w14:paraId="126BF40C"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10.8</w:t>
            </w:r>
          </w:p>
        </w:tc>
        <w:tc>
          <w:tcPr>
            <w:tcW w:w="1020" w:type="dxa"/>
            <w:tcBorders>
              <w:top w:val="nil"/>
              <w:left w:val="nil"/>
              <w:bottom w:val="nil"/>
              <w:right w:val="nil"/>
            </w:tcBorders>
            <w:shd w:val="clear" w:color="auto" w:fill="auto"/>
            <w:noWrap/>
            <w:vAlign w:val="center"/>
            <w:hideMark/>
          </w:tcPr>
          <w:p w14:paraId="527E36F1"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9.2</w:t>
            </w:r>
          </w:p>
        </w:tc>
        <w:tc>
          <w:tcPr>
            <w:tcW w:w="700" w:type="dxa"/>
            <w:tcBorders>
              <w:top w:val="nil"/>
              <w:left w:val="nil"/>
              <w:bottom w:val="nil"/>
              <w:right w:val="nil"/>
            </w:tcBorders>
            <w:shd w:val="clear" w:color="auto" w:fill="auto"/>
            <w:noWrap/>
            <w:vAlign w:val="center"/>
            <w:hideMark/>
          </w:tcPr>
          <w:p w14:paraId="4F0E996F" w14:textId="77777777" w:rsidR="00074C90" w:rsidRPr="00746AD9" w:rsidRDefault="00074C90" w:rsidP="00074C90">
            <w:pPr>
              <w:spacing w:after="0" w:line="240" w:lineRule="auto"/>
              <w:jc w:val="right"/>
              <w:rPr>
                <w:rFonts w:ascii="CorpoS" w:hAnsi="CorpoS" w:cs="Calibri"/>
                <w:sz w:val="20"/>
                <w:szCs w:val="22"/>
              </w:rPr>
            </w:pPr>
          </w:p>
        </w:tc>
        <w:tc>
          <w:tcPr>
            <w:tcW w:w="180" w:type="dxa"/>
            <w:tcBorders>
              <w:top w:val="nil"/>
              <w:left w:val="nil"/>
              <w:bottom w:val="nil"/>
              <w:right w:val="single" w:sz="8" w:space="0" w:color="00677F"/>
            </w:tcBorders>
            <w:shd w:val="clear" w:color="auto" w:fill="auto"/>
            <w:noWrap/>
            <w:vAlign w:val="center"/>
            <w:hideMark/>
          </w:tcPr>
          <w:p w14:paraId="7E212803"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center"/>
            <w:hideMark/>
          </w:tcPr>
          <w:p w14:paraId="5909027C"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46217B43" w14:textId="77777777" w:rsidTr="00074C90">
        <w:trPr>
          <w:trHeight w:val="109"/>
        </w:trPr>
        <w:tc>
          <w:tcPr>
            <w:tcW w:w="180" w:type="dxa"/>
            <w:tcBorders>
              <w:top w:val="nil"/>
              <w:left w:val="nil"/>
              <w:bottom w:val="nil"/>
              <w:right w:val="nil"/>
            </w:tcBorders>
            <w:shd w:val="clear" w:color="auto" w:fill="auto"/>
            <w:noWrap/>
            <w:vAlign w:val="bottom"/>
            <w:hideMark/>
          </w:tcPr>
          <w:p w14:paraId="2DC7CF23"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single" w:sz="12" w:space="0" w:color="00677F"/>
              <w:right w:val="nil"/>
            </w:tcBorders>
            <w:shd w:val="clear" w:color="auto" w:fill="auto"/>
            <w:noWrap/>
            <w:vAlign w:val="bottom"/>
            <w:hideMark/>
          </w:tcPr>
          <w:p w14:paraId="6562396B"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single" w:sz="12" w:space="0" w:color="00677F"/>
              <w:right w:val="nil"/>
            </w:tcBorders>
            <w:shd w:val="clear" w:color="auto" w:fill="auto"/>
            <w:noWrap/>
            <w:vAlign w:val="bottom"/>
            <w:hideMark/>
          </w:tcPr>
          <w:p w14:paraId="0441B78F"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single" w:sz="12" w:space="0" w:color="00677F"/>
              <w:right w:val="nil"/>
            </w:tcBorders>
            <w:shd w:val="clear" w:color="auto" w:fill="auto"/>
            <w:noWrap/>
            <w:vAlign w:val="bottom"/>
            <w:hideMark/>
          </w:tcPr>
          <w:p w14:paraId="682B9BD3"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single" w:sz="12" w:space="0" w:color="00677F"/>
              <w:right w:val="nil"/>
            </w:tcBorders>
            <w:shd w:val="clear" w:color="auto" w:fill="auto"/>
            <w:noWrap/>
            <w:vAlign w:val="bottom"/>
            <w:hideMark/>
          </w:tcPr>
          <w:p w14:paraId="6C05D44D"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700" w:type="dxa"/>
            <w:tcBorders>
              <w:top w:val="nil"/>
              <w:left w:val="nil"/>
              <w:bottom w:val="single" w:sz="12" w:space="0" w:color="00677F"/>
              <w:right w:val="nil"/>
            </w:tcBorders>
            <w:shd w:val="clear" w:color="auto" w:fill="auto"/>
            <w:noWrap/>
            <w:vAlign w:val="bottom"/>
            <w:hideMark/>
          </w:tcPr>
          <w:p w14:paraId="36AE8855"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single" w:sz="12" w:space="0" w:color="00677F"/>
              <w:right w:val="nil"/>
            </w:tcBorders>
            <w:shd w:val="clear" w:color="auto" w:fill="auto"/>
            <w:noWrap/>
            <w:vAlign w:val="bottom"/>
            <w:hideMark/>
          </w:tcPr>
          <w:p w14:paraId="60B0F02E"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single" w:sz="12" w:space="0" w:color="00677F"/>
              <w:right w:val="nil"/>
            </w:tcBorders>
            <w:shd w:val="clear" w:color="auto" w:fill="auto"/>
            <w:noWrap/>
            <w:vAlign w:val="bottom"/>
            <w:hideMark/>
          </w:tcPr>
          <w:p w14:paraId="7EFB039A"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700" w:type="dxa"/>
            <w:tcBorders>
              <w:top w:val="nil"/>
              <w:left w:val="nil"/>
              <w:bottom w:val="single" w:sz="12" w:space="0" w:color="00677F"/>
              <w:right w:val="nil"/>
            </w:tcBorders>
            <w:shd w:val="clear" w:color="auto" w:fill="auto"/>
            <w:noWrap/>
            <w:vAlign w:val="bottom"/>
            <w:hideMark/>
          </w:tcPr>
          <w:p w14:paraId="7EC6248D"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80" w:type="dxa"/>
            <w:tcBorders>
              <w:top w:val="nil"/>
              <w:left w:val="nil"/>
              <w:bottom w:val="single" w:sz="12" w:space="0" w:color="00677F"/>
              <w:right w:val="single" w:sz="8" w:space="0" w:color="00677F"/>
            </w:tcBorders>
            <w:shd w:val="clear" w:color="auto" w:fill="auto"/>
            <w:noWrap/>
            <w:vAlign w:val="bottom"/>
            <w:hideMark/>
          </w:tcPr>
          <w:p w14:paraId="12752DEF"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bottom"/>
            <w:hideMark/>
          </w:tcPr>
          <w:p w14:paraId="346FF547"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16C3120F" w14:textId="77777777" w:rsidTr="00074C90">
        <w:trPr>
          <w:trHeight w:val="109"/>
        </w:trPr>
        <w:tc>
          <w:tcPr>
            <w:tcW w:w="180" w:type="dxa"/>
            <w:tcBorders>
              <w:top w:val="nil"/>
              <w:left w:val="nil"/>
              <w:bottom w:val="nil"/>
              <w:right w:val="nil"/>
            </w:tcBorders>
            <w:shd w:val="clear" w:color="auto" w:fill="auto"/>
            <w:noWrap/>
            <w:vAlign w:val="bottom"/>
            <w:hideMark/>
          </w:tcPr>
          <w:p w14:paraId="0D828459"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bottom"/>
            <w:hideMark/>
          </w:tcPr>
          <w:p w14:paraId="631BF6FD"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auto" w:fill="auto"/>
            <w:noWrap/>
            <w:vAlign w:val="bottom"/>
            <w:hideMark/>
          </w:tcPr>
          <w:p w14:paraId="42DF2BA4"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nil"/>
              <w:right w:val="nil"/>
            </w:tcBorders>
            <w:shd w:val="clear" w:color="auto" w:fill="auto"/>
            <w:noWrap/>
            <w:vAlign w:val="bottom"/>
            <w:hideMark/>
          </w:tcPr>
          <w:p w14:paraId="069A035B"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nil"/>
              <w:right w:val="nil"/>
            </w:tcBorders>
            <w:shd w:val="clear" w:color="auto" w:fill="auto"/>
            <w:noWrap/>
            <w:vAlign w:val="bottom"/>
            <w:hideMark/>
          </w:tcPr>
          <w:p w14:paraId="5D7F6631"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700" w:type="dxa"/>
            <w:tcBorders>
              <w:top w:val="nil"/>
              <w:left w:val="nil"/>
              <w:bottom w:val="nil"/>
              <w:right w:val="nil"/>
            </w:tcBorders>
            <w:shd w:val="clear" w:color="auto" w:fill="auto"/>
            <w:noWrap/>
            <w:vAlign w:val="bottom"/>
            <w:hideMark/>
          </w:tcPr>
          <w:p w14:paraId="7B803F1D"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nil"/>
              <w:right w:val="nil"/>
            </w:tcBorders>
            <w:shd w:val="clear" w:color="auto" w:fill="auto"/>
            <w:noWrap/>
            <w:vAlign w:val="bottom"/>
            <w:hideMark/>
          </w:tcPr>
          <w:p w14:paraId="02022929"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nil"/>
              <w:right w:val="nil"/>
            </w:tcBorders>
            <w:shd w:val="clear" w:color="auto" w:fill="auto"/>
            <w:noWrap/>
            <w:vAlign w:val="bottom"/>
            <w:hideMark/>
          </w:tcPr>
          <w:p w14:paraId="27F1B37B"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700" w:type="dxa"/>
            <w:tcBorders>
              <w:top w:val="nil"/>
              <w:left w:val="nil"/>
              <w:bottom w:val="nil"/>
              <w:right w:val="nil"/>
            </w:tcBorders>
            <w:shd w:val="clear" w:color="auto" w:fill="auto"/>
            <w:noWrap/>
            <w:vAlign w:val="bottom"/>
            <w:hideMark/>
          </w:tcPr>
          <w:p w14:paraId="7E7F4841"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80" w:type="dxa"/>
            <w:tcBorders>
              <w:top w:val="nil"/>
              <w:left w:val="nil"/>
              <w:bottom w:val="nil"/>
              <w:right w:val="single" w:sz="8" w:space="0" w:color="00677F"/>
            </w:tcBorders>
            <w:shd w:val="clear" w:color="auto" w:fill="auto"/>
            <w:noWrap/>
            <w:vAlign w:val="bottom"/>
            <w:hideMark/>
          </w:tcPr>
          <w:p w14:paraId="7403DCE5"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bottom"/>
            <w:hideMark/>
          </w:tcPr>
          <w:p w14:paraId="533E43FD"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65927C59" w14:textId="77777777" w:rsidTr="00074C90">
        <w:trPr>
          <w:trHeight w:val="240"/>
        </w:trPr>
        <w:tc>
          <w:tcPr>
            <w:tcW w:w="180" w:type="dxa"/>
            <w:tcBorders>
              <w:top w:val="nil"/>
              <w:left w:val="nil"/>
              <w:bottom w:val="nil"/>
              <w:right w:val="nil"/>
            </w:tcBorders>
            <w:shd w:val="clear" w:color="auto" w:fill="auto"/>
            <w:noWrap/>
            <w:vAlign w:val="bottom"/>
            <w:hideMark/>
          </w:tcPr>
          <w:p w14:paraId="5498986C"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bottom"/>
            <w:hideMark/>
          </w:tcPr>
          <w:p w14:paraId="7D1C524E"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auto" w:fill="auto"/>
            <w:noWrap/>
            <w:vAlign w:val="center"/>
            <w:hideMark/>
          </w:tcPr>
          <w:p w14:paraId="428E69D4" w14:textId="77777777" w:rsidR="00074C90" w:rsidRPr="00074C90" w:rsidRDefault="00074C90" w:rsidP="00074C90">
            <w:pPr>
              <w:spacing w:after="0" w:line="240" w:lineRule="auto"/>
              <w:rPr>
                <w:rFonts w:ascii="CorpoS" w:hAnsi="CorpoS" w:cs="Calibri"/>
                <w:b/>
                <w:bCs/>
                <w:color w:val="000000"/>
                <w:szCs w:val="24"/>
              </w:rPr>
            </w:pPr>
            <w:r w:rsidRPr="00074C90">
              <w:rPr>
                <w:rFonts w:ascii="CorpoS" w:hAnsi="CorpoS" w:cs="Calibri"/>
                <w:b/>
                <w:bCs/>
                <w:color w:val="000000"/>
                <w:szCs w:val="24"/>
              </w:rPr>
              <w:t>Mercedes-Benz</w:t>
            </w:r>
          </w:p>
        </w:tc>
        <w:tc>
          <w:tcPr>
            <w:tcW w:w="1020" w:type="dxa"/>
            <w:tcBorders>
              <w:top w:val="nil"/>
              <w:left w:val="nil"/>
              <w:bottom w:val="nil"/>
              <w:right w:val="nil"/>
            </w:tcBorders>
            <w:shd w:val="clear" w:color="auto" w:fill="auto"/>
            <w:noWrap/>
            <w:vAlign w:val="center"/>
            <w:hideMark/>
          </w:tcPr>
          <w:p w14:paraId="6C7ECEA4" w14:textId="77777777" w:rsidR="00074C90" w:rsidRPr="00074C90" w:rsidRDefault="00074C90" w:rsidP="00074C90">
            <w:pPr>
              <w:spacing w:after="0" w:line="240" w:lineRule="auto"/>
              <w:rPr>
                <w:rFonts w:ascii="CorpoS" w:hAnsi="CorpoS" w:cs="Calibri"/>
                <w:b/>
                <w:bCs/>
                <w:color w:val="000000"/>
                <w:szCs w:val="24"/>
              </w:rPr>
            </w:pPr>
          </w:p>
        </w:tc>
        <w:tc>
          <w:tcPr>
            <w:tcW w:w="1020" w:type="dxa"/>
            <w:tcBorders>
              <w:top w:val="nil"/>
              <w:left w:val="nil"/>
              <w:bottom w:val="nil"/>
              <w:right w:val="nil"/>
            </w:tcBorders>
            <w:shd w:val="clear" w:color="auto" w:fill="auto"/>
            <w:noWrap/>
            <w:vAlign w:val="center"/>
            <w:hideMark/>
          </w:tcPr>
          <w:p w14:paraId="57CA679B" w14:textId="77777777" w:rsidR="00074C90" w:rsidRPr="00074C90" w:rsidRDefault="00074C90" w:rsidP="00074C90">
            <w:pPr>
              <w:spacing w:after="0" w:line="240" w:lineRule="auto"/>
              <w:rPr>
                <w:rFonts w:ascii="Times New Roman" w:hAnsi="Times New Roman"/>
                <w:sz w:val="20"/>
              </w:rPr>
            </w:pPr>
          </w:p>
        </w:tc>
        <w:tc>
          <w:tcPr>
            <w:tcW w:w="700" w:type="dxa"/>
            <w:tcBorders>
              <w:top w:val="nil"/>
              <w:left w:val="nil"/>
              <w:bottom w:val="nil"/>
              <w:right w:val="nil"/>
            </w:tcBorders>
            <w:shd w:val="clear" w:color="auto" w:fill="auto"/>
            <w:noWrap/>
            <w:vAlign w:val="center"/>
            <w:hideMark/>
          </w:tcPr>
          <w:p w14:paraId="0AF5933B" w14:textId="77777777" w:rsidR="00074C90" w:rsidRPr="00074C90" w:rsidRDefault="00074C90" w:rsidP="00074C90">
            <w:pPr>
              <w:spacing w:after="0" w:line="240" w:lineRule="auto"/>
              <w:rPr>
                <w:rFonts w:ascii="Times New Roman" w:hAnsi="Times New Roman"/>
                <w:sz w:val="20"/>
              </w:rPr>
            </w:pPr>
          </w:p>
        </w:tc>
        <w:tc>
          <w:tcPr>
            <w:tcW w:w="1020" w:type="dxa"/>
            <w:tcBorders>
              <w:top w:val="nil"/>
              <w:left w:val="nil"/>
              <w:bottom w:val="nil"/>
              <w:right w:val="nil"/>
            </w:tcBorders>
            <w:shd w:val="clear" w:color="auto" w:fill="auto"/>
            <w:noWrap/>
            <w:vAlign w:val="center"/>
            <w:hideMark/>
          </w:tcPr>
          <w:p w14:paraId="0A1E03D2" w14:textId="77777777" w:rsidR="00074C90" w:rsidRPr="00074C90" w:rsidRDefault="00074C90" w:rsidP="00074C90">
            <w:pPr>
              <w:spacing w:after="0" w:line="240" w:lineRule="auto"/>
              <w:rPr>
                <w:rFonts w:ascii="Times New Roman" w:hAnsi="Times New Roman"/>
                <w:sz w:val="20"/>
              </w:rPr>
            </w:pPr>
          </w:p>
        </w:tc>
        <w:tc>
          <w:tcPr>
            <w:tcW w:w="1020" w:type="dxa"/>
            <w:tcBorders>
              <w:top w:val="nil"/>
              <w:left w:val="nil"/>
              <w:bottom w:val="nil"/>
              <w:right w:val="nil"/>
            </w:tcBorders>
            <w:shd w:val="clear" w:color="auto" w:fill="auto"/>
            <w:noWrap/>
            <w:vAlign w:val="center"/>
            <w:hideMark/>
          </w:tcPr>
          <w:p w14:paraId="3C854A68" w14:textId="77777777" w:rsidR="00074C90" w:rsidRPr="00074C90" w:rsidRDefault="00074C90" w:rsidP="00074C90">
            <w:pPr>
              <w:spacing w:after="0" w:line="240" w:lineRule="auto"/>
              <w:rPr>
                <w:rFonts w:ascii="Times New Roman" w:hAnsi="Times New Roman"/>
                <w:sz w:val="20"/>
              </w:rPr>
            </w:pPr>
          </w:p>
        </w:tc>
        <w:tc>
          <w:tcPr>
            <w:tcW w:w="700" w:type="dxa"/>
            <w:tcBorders>
              <w:top w:val="nil"/>
              <w:left w:val="nil"/>
              <w:bottom w:val="nil"/>
              <w:right w:val="nil"/>
            </w:tcBorders>
            <w:shd w:val="clear" w:color="auto" w:fill="auto"/>
            <w:noWrap/>
            <w:vAlign w:val="center"/>
            <w:hideMark/>
          </w:tcPr>
          <w:p w14:paraId="60845DAF"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nil"/>
              <w:bottom w:val="nil"/>
              <w:right w:val="single" w:sz="8" w:space="0" w:color="00677F"/>
            </w:tcBorders>
            <w:shd w:val="clear" w:color="auto" w:fill="auto"/>
            <w:noWrap/>
            <w:vAlign w:val="bottom"/>
            <w:hideMark/>
          </w:tcPr>
          <w:p w14:paraId="510ADD9D"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bottom"/>
            <w:hideMark/>
          </w:tcPr>
          <w:p w14:paraId="28E49E1D"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477F5582" w14:textId="77777777" w:rsidTr="00074C90">
        <w:trPr>
          <w:trHeight w:val="240"/>
        </w:trPr>
        <w:tc>
          <w:tcPr>
            <w:tcW w:w="180" w:type="dxa"/>
            <w:tcBorders>
              <w:top w:val="nil"/>
              <w:left w:val="nil"/>
              <w:bottom w:val="nil"/>
              <w:right w:val="nil"/>
            </w:tcBorders>
            <w:shd w:val="clear" w:color="auto" w:fill="auto"/>
            <w:noWrap/>
            <w:vAlign w:val="center"/>
            <w:hideMark/>
          </w:tcPr>
          <w:p w14:paraId="3FB95CEA"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center"/>
            <w:hideMark/>
          </w:tcPr>
          <w:p w14:paraId="452E5D24"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000000" w:fill="D5D5D5"/>
            <w:noWrap/>
            <w:vAlign w:val="center"/>
            <w:hideMark/>
          </w:tcPr>
          <w:p w14:paraId="1EB809A5" w14:textId="77777777" w:rsidR="00074C90" w:rsidRPr="00746AD9" w:rsidRDefault="00074C90" w:rsidP="00074C90">
            <w:pPr>
              <w:spacing w:after="0" w:line="240" w:lineRule="auto"/>
              <w:rPr>
                <w:rFonts w:ascii="CorpoS" w:hAnsi="CorpoS" w:cs="Calibri"/>
                <w:color w:val="000000"/>
                <w:sz w:val="20"/>
                <w:szCs w:val="22"/>
              </w:rPr>
            </w:pPr>
            <w:r w:rsidRPr="00746AD9">
              <w:rPr>
                <w:rFonts w:ascii="CorpoS" w:hAnsi="CorpoS" w:cs="Calibri"/>
                <w:color w:val="000000"/>
                <w:sz w:val="20"/>
                <w:szCs w:val="22"/>
              </w:rPr>
              <w:t xml:space="preserve">Unit </w:t>
            </w:r>
            <w:proofErr w:type="spellStart"/>
            <w:r w:rsidRPr="00746AD9">
              <w:rPr>
                <w:rFonts w:ascii="CorpoS" w:hAnsi="CorpoS" w:cs="Calibri"/>
                <w:color w:val="000000"/>
                <w:sz w:val="20"/>
                <w:szCs w:val="22"/>
              </w:rPr>
              <w:t>Sales</w:t>
            </w:r>
            <w:proofErr w:type="spellEnd"/>
          </w:p>
        </w:tc>
        <w:tc>
          <w:tcPr>
            <w:tcW w:w="1020" w:type="dxa"/>
            <w:tcBorders>
              <w:top w:val="nil"/>
              <w:left w:val="nil"/>
              <w:bottom w:val="nil"/>
              <w:right w:val="nil"/>
            </w:tcBorders>
            <w:shd w:val="clear" w:color="000000" w:fill="A6CAD8"/>
            <w:noWrap/>
            <w:vAlign w:val="center"/>
            <w:hideMark/>
          </w:tcPr>
          <w:p w14:paraId="1556B112"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51,489</w:t>
            </w:r>
          </w:p>
        </w:tc>
        <w:tc>
          <w:tcPr>
            <w:tcW w:w="1020" w:type="dxa"/>
            <w:tcBorders>
              <w:top w:val="nil"/>
              <w:left w:val="nil"/>
              <w:bottom w:val="nil"/>
              <w:right w:val="nil"/>
            </w:tcBorders>
            <w:shd w:val="clear" w:color="000000" w:fill="D5D5D5"/>
            <w:noWrap/>
            <w:vAlign w:val="center"/>
            <w:hideMark/>
          </w:tcPr>
          <w:p w14:paraId="39D3C6DF"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39,548</w:t>
            </w:r>
          </w:p>
        </w:tc>
        <w:tc>
          <w:tcPr>
            <w:tcW w:w="700" w:type="dxa"/>
            <w:tcBorders>
              <w:top w:val="nil"/>
              <w:left w:val="nil"/>
              <w:bottom w:val="nil"/>
              <w:right w:val="nil"/>
            </w:tcBorders>
            <w:shd w:val="clear" w:color="000000" w:fill="D5D5D5"/>
            <w:noWrap/>
            <w:vAlign w:val="center"/>
            <w:hideMark/>
          </w:tcPr>
          <w:p w14:paraId="0C812FDB" w14:textId="35E7CFF6" w:rsidR="00074C90" w:rsidRPr="00746AD9" w:rsidRDefault="00921266"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w:t>
            </w:r>
            <w:r w:rsidR="00074C90" w:rsidRPr="00746AD9">
              <w:rPr>
                <w:rFonts w:ascii="CorpoS" w:hAnsi="CorpoS" w:cs="Calibri"/>
                <w:color w:val="000000"/>
                <w:sz w:val="20"/>
                <w:szCs w:val="22"/>
              </w:rPr>
              <w:t>30%</w:t>
            </w:r>
          </w:p>
        </w:tc>
        <w:tc>
          <w:tcPr>
            <w:tcW w:w="1020" w:type="dxa"/>
            <w:tcBorders>
              <w:top w:val="nil"/>
              <w:left w:val="nil"/>
              <w:bottom w:val="nil"/>
              <w:right w:val="nil"/>
            </w:tcBorders>
            <w:shd w:val="clear" w:color="000000" w:fill="A6CAD8"/>
            <w:noWrap/>
            <w:vAlign w:val="center"/>
            <w:hideMark/>
          </w:tcPr>
          <w:p w14:paraId="5315AC0A"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166,369</w:t>
            </w:r>
          </w:p>
        </w:tc>
        <w:tc>
          <w:tcPr>
            <w:tcW w:w="1020" w:type="dxa"/>
            <w:tcBorders>
              <w:top w:val="nil"/>
              <w:left w:val="nil"/>
              <w:bottom w:val="nil"/>
              <w:right w:val="nil"/>
            </w:tcBorders>
            <w:shd w:val="clear" w:color="000000" w:fill="D5D5D5"/>
            <w:noWrap/>
            <w:vAlign w:val="center"/>
            <w:hideMark/>
          </w:tcPr>
          <w:p w14:paraId="0175E06A"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141,331</w:t>
            </w:r>
          </w:p>
        </w:tc>
        <w:tc>
          <w:tcPr>
            <w:tcW w:w="700" w:type="dxa"/>
            <w:tcBorders>
              <w:top w:val="nil"/>
              <w:left w:val="nil"/>
              <w:bottom w:val="nil"/>
              <w:right w:val="nil"/>
            </w:tcBorders>
            <w:shd w:val="clear" w:color="000000" w:fill="D5D5D5"/>
            <w:noWrap/>
            <w:vAlign w:val="center"/>
            <w:hideMark/>
          </w:tcPr>
          <w:p w14:paraId="222F01C0" w14:textId="4EF43C64" w:rsidR="00074C90" w:rsidRPr="00746AD9" w:rsidRDefault="00921266" w:rsidP="00074C90">
            <w:pPr>
              <w:spacing w:after="0" w:line="240" w:lineRule="auto"/>
              <w:jc w:val="right"/>
              <w:rPr>
                <w:rFonts w:ascii="CorpoS" w:hAnsi="CorpoS" w:cs="Calibri"/>
                <w:sz w:val="20"/>
                <w:szCs w:val="22"/>
              </w:rPr>
            </w:pPr>
            <w:r w:rsidRPr="00746AD9">
              <w:rPr>
                <w:rFonts w:ascii="CorpoS" w:hAnsi="CorpoS" w:cs="Calibri"/>
                <w:sz w:val="20"/>
                <w:szCs w:val="22"/>
              </w:rPr>
              <w:t>+</w:t>
            </w:r>
            <w:r w:rsidR="00074C90" w:rsidRPr="00746AD9">
              <w:rPr>
                <w:rFonts w:ascii="CorpoS" w:hAnsi="CorpoS" w:cs="Calibri"/>
                <w:sz w:val="20"/>
                <w:szCs w:val="22"/>
              </w:rPr>
              <w:t>18%</w:t>
            </w:r>
          </w:p>
        </w:tc>
        <w:tc>
          <w:tcPr>
            <w:tcW w:w="180" w:type="dxa"/>
            <w:tcBorders>
              <w:top w:val="nil"/>
              <w:left w:val="nil"/>
              <w:bottom w:val="nil"/>
              <w:right w:val="single" w:sz="8" w:space="0" w:color="00677F"/>
            </w:tcBorders>
            <w:shd w:val="clear" w:color="auto" w:fill="auto"/>
            <w:noWrap/>
            <w:vAlign w:val="center"/>
            <w:hideMark/>
          </w:tcPr>
          <w:p w14:paraId="0062E1EC"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center"/>
            <w:hideMark/>
          </w:tcPr>
          <w:p w14:paraId="6C81B811"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6635BFAC" w14:textId="77777777" w:rsidTr="00074C90">
        <w:trPr>
          <w:trHeight w:val="240"/>
        </w:trPr>
        <w:tc>
          <w:tcPr>
            <w:tcW w:w="180" w:type="dxa"/>
            <w:tcBorders>
              <w:top w:val="nil"/>
              <w:left w:val="nil"/>
              <w:bottom w:val="nil"/>
              <w:right w:val="nil"/>
            </w:tcBorders>
            <w:shd w:val="clear" w:color="auto" w:fill="auto"/>
            <w:noWrap/>
            <w:vAlign w:val="center"/>
            <w:hideMark/>
          </w:tcPr>
          <w:p w14:paraId="7B002714"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center"/>
            <w:hideMark/>
          </w:tcPr>
          <w:p w14:paraId="4FE815B6"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auto" w:fill="auto"/>
            <w:noWrap/>
            <w:vAlign w:val="center"/>
            <w:hideMark/>
          </w:tcPr>
          <w:p w14:paraId="1595D33E" w14:textId="77777777" w:rsidR="00074C90" w:rsidRPr="00746AD9" w:rsidRDefault="00074C90" w:rsidP="00074C90">
            <w:pPr>
              <w:spacing w:after="0" w:line="240" w:lineRule="auto"/>
              <w:rPr>
                <w:rFonts w:ascii="CorpoS" w:hAnsi="CorpoS" w:cs="Calibri"/>
                <w:color w:val="000000"/>
                <w:sz w:val="20"/>
                <w:szCs w:val="22"/>
              </w:rPr>
            </w:pPr>
            <w:r w:rsidRPr="00746AD9">
              <w:rPr>
                <w:rFonts w:ascii="CorpoS" w:hAnsi="CorpoS" w:cs="Calibri"/>
                <w:color w:val="000000"/>
                <w:sz w:val="20"/>
                <w:szCs w:val="22"/>
              </w:rPr>
              <w:t>Revenue*</w:t>
            </w:r>
          </w:p>
        </w:tc>
        <w:tc>
          <w:tcPr>
            <w:tcW w:w="1020" w:type="dxa"/>
            <w:tcBorders>
              <w:top w:val="nil"/>
              <w:left w:val="nil"/>
              <w:bottom w:val="nil"/>
              <w:right w:val="nil"/>
            </w:tcBorders>
            <w:shd w:val="clear" w:color="000000" w:fill="A6CAD8"/>
            <w:noWrap/>
            <w:vAlign w:val="center"/>
            <w:hideMark/>
          </w:tcPr>
          <w:p w14:paraId="2FD5A91F"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5,875</w:t>
            </w:r>
          </w:p>
        </w:tc>
        <w:tc>
          <w:tcPr>
            <w:tcW w:w="1020" w:type="dxa"/>
            <w:tcBorders>
              <w:top w:val="nil"/>
              <w:left w:val="nil"/>
              <w:bottom w:val="nil"/>
              <w:right w:val="nil"/>
            </w:tcBorders>
            <w:shd w:val="clear" w:color="auto" w:fill="auto"/>
            <w:noWrap/>
            <w:vAlign w:val="center"/>
            <w:hideMark/>
          </w:tcPr>
          <w:p w14:paraId="32C5DB8F"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4,326</w:t>
            </w:r>
          </w:p>
        </w:tc>
        <w:tc>
          <w:tcPr>
            <w:tcW w:w="700" w:type="dxa"/>
            <w:tcBorders>
              <w:top w:val="nil"/>
              <w:left w:val="nil"/>
              <w:bottom w:val="nil"/>
              <w:right w:val="nil"/>
            </w:tcBorders>
            <w:shd w:val="clear" w:color="auto" w:fill="auto"/>
            <w:noWrap/>
            <w:vAlign w:val="center"/>
            <w:hideMark/>
          </w:tcPr>
          <w:p w14:paraId="6B84D9DC" w14:textId="65343A2F" w:rsidR="00074C90" w:rsidRPr="00746AD9" w:rsidRDefault="00921266"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w:t>
            </w:r>
            <w:r w:rsidR="00074C90" w:rsidRPr="00746AD9">
              <w:rPr>
                <w:rFonts w:ascii="CorpoS" w:hAnsi="CorpoS" w:cs="Calibri"/>
                <w:color w:val="000000"/>
                <w:sz w:val="20"/>
                <w:szCs w:val="22"/>
              </w:rPr>
              <w:t>36%</w:t>
            </w:r>
          </w:p>
        </w:tc>
        <w:tc>
          <w:tcPr>
            <w:tcW w:w="1020" w:type="dxa"/>
            <w:tcBorders>
              <w:top w:val="nil"/>
              <w:left w:val="nil"/>
              <w:bottom w:val="nil"/>
              <w:right w:val="nil"/>
            </w:tcBorders>
            <w:shd w:val="clear" w:color="000000" w:fill="A6CAD8"/>
            <w:noWrap/>
            <w:vAlign w:val="center"/>
            <w:hideMark/>
          </w:tcPr>
          <w:p w14:paraId="62A6AFC0"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20,213</w:t>
            </w:r>
          </w:p>
        </w:tc>
        <w:tc>
          <w:tcPr>
            <w:tcW w:w="1020" w:type="dxa"/>
            <w:tcBorders>
              <w:top w:val="nil"/>
              <w:left w:val="nil"/>
              <w:bottom w:val="nil"/>
              <w:right w:val="nil"/>
            </w:tcBorders>
            <w:shd w:val="clear" w:color="auto" w:fill="auto"/>
            <w:noWrap/>
            <w:vAlign w:val="center"/>
            <w:hideMark/>
          </w:tcPr>
          <w:p w14:paraId="2FB14912"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16,113</w:t>
            </w:r>
          </w:p>
        </w:tc>
        <w:tc>
          <w:tcPr>
            <w:tcW w:w="700" w:type="dxa"/>
            <w:tcBorders>
              <w:top w:val="nil"/>
              <w:left w:val="nil"/>
              <w:bottom w:val="nil"/>
              <w:right w:val="nil"/>
            </w:tcBorders>
            <w:shd w:val="clear" w:color="auto" w:fill="auto"/>
            <w:noWrap/>
            <w:vAlign w:val="center"/>
            <w:hideMark/>
          </w:tcPr>
          <w:p w14:paraId="3F4CF5BB" w14:textId="12EB214A" w:rsidR="00074C90" w:rsidRPr="00746AD9" w:rsidRDefault="00921266" w:rsidP="00074C90">
            <w:pPr>
              <w:spacing w:after="0" w:line="240" w:lineRule="auto"/>
              <w:jc w:val="right"/>
              <w:rPr>
                <w:rFonts w:ascii="CorpoS" w:hAnsi="CorpoS" w:cs="Calibri"/>
                <w:sz w:val="20"/>
                <w:szCs w:val="22"/>
              </w:rPr>
            </w:pPr>
            <w:r w:rsidRPr="00746AD9">
              <w:rPr>
                <w:rFonts w:ascii="CorpoS" w:hAnsi="CorpoS" w:cs="Calibri"/>
                <w:sz w:val="20"/>
                <w:szCs w:val="22"/>
              </w:rPr>
              <w:t>+</w:t>
            </w:r>
            <w:r w:rsidR="00074C90" w:rsidRPr="00746AD9">
              <w:rPr>
                <w:rFonts w:ascii="CorpoS" w:hAnsi="CorpoS" w:cs="Calibri"/>
                <w:sz w:val="20"/>
                <w:szCs w:val="22"/>
              </w:rPr>
              <w:t>25%</w:t>
            </w:r>
          </w:p>
        </w:tc>
        <w:tc>
          <w:tcPr>
            <w:tcW w:w="180" w:type="dxa"/>
            <w:tcBorders>
              <w:top w:val="nil"/>
              <w:left w:val="nil"/>
              <w:bottom w:val="nil"/>
              <w:right w:val="single" w:sz="8" w:space="0" w:color="00677F"/>
            </w:tcBorders>
            <w:shd w:val="clear" w:color="auto" w:fill="auto"/>
            <w:noWrap/>
            <w:vAlign w:val="center"/>
            <w:hideMark/>
          </w:tcPr>
          <w:p w14:paraId="067BD7A3"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center"/>
            <w:hideMark/>
          </w:tcPr>
          <w:p w14:paraId="580C2D61"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1514F952" w14:textId="77777777" w:rsidTr="00074C90">
        <w:trPr>
          <w:trHeight w:val="240"/>
        </w:trPr>
        <w:tc>
          <w:tcPr>
            <w:tcW w:w="180" w:type="dxa"/>
            <w:tcBorders>
              <w:top w:val="nil"/>
              <w:left w:val="nil"/>
              <w:bottom w:val="nil"/>
              <w:right w:val="nil"/>
            </w:tcBorders>
            <w:shd w:val="clear" w:color="auto" w:fill="auto"/>
            <w:noWrap/>
            <w:vAlign w:val="center"/>
            <w:hideMark/>
          </w:tcPr>
          <w:p w14:paraId="370716BB"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center"/>
            <w:hideMark/>
          </w:tcPr>
          <w:p w14:paraId="25FFD755"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000000" w:fill="D5D5D5"/>
            <w:noWrap/>
            <w:vAlign w:val="center"/>
            <w:hideMark/>
          </w:tcPr>
          <w:p w14:paraId="62F491B9" w14:textId="0E721EA9" w:rsidR="00074C90" w:rsidRPr="00746AD9" w:rsidRDefault="0023037C" w:rsidP="00074C90">
            <w:pPr>
              <w:spacing w:after="0" w:line="240" w:lineRule="auto"/>
              <w:rPr>
                <w:rFonts w:ascii="CorpoS" w:hAnsi="CorpoS" w:cs="Calibri"/>
                <w:color w:val="000000"/>
                <w:sz w:val="20"/>
                <w:szCs w:val="22"/>
              </w:rPr>
            </w:pPr>
            <w:proofErr w:type="spellStart"/>
            <w:r>
              <w:rPr>
                <w:rFonts w:ascii="CorpoS" w:hAnsi="CorpoS" w:cs="Calibri"/>
                <w:color w:val="000000"/>
                <w:sz w:val="20"/>
                <w:szCs w:val="22"/>
              </w:rPr>
              <w:t>Adjusted</w:t>
            </w:r>
            <w:proofErr w:type="spellEnd"/>
            <w:r>
              <w:rPr>
                <w:rFonts w:ascii="CorpoS" w:hAnsi="CorpoS" w:cs="Calibri"/>
                <w:color w:val="000000"/>
                <w:sz w:val="20"/>
                <w:szCs w:val="22"/>
              </w:rPr>
              <w:t xml:space="preserve"> EBIT</w:t>
            </w:r>
            <w:r w:rsidR="00074C90" w:rsidRPr="00746AD9">
              <w:rPr>
                <w:rFonts w:ascii="CorpoS" w:hAnsi="CorpoS" w:cs="Calibri"/>
                <w:color w:val="000000"/>
                <w:sz w:val="20"/>
                <w:szCs w:val="22"/>
              </w:rPr>
              <w:t>*</w:t>
            </w:r>
          </w:p>
        </w:tc>
        <w:tc>
          <w:tcPr>
            <w:tcW w:w="1020" w:type="dxa"/>
            <w:tcBorders>
              <w:top w:val="nil"/>
              <w:left w:val="nil"/>
              <w:bottom w:val="nil"/>
              <w:right w:val="nil"/>
            </w:tcBorders>
            <w:shd w:val="clear" w:color="000000" w:fill="A6CAD8"/>
            <w:noWrap/>
            <w:vAlign w:val="center"/>
            <w:hideMark/>
          </w:tcPr>
          <w:p w14:paraId="5B8748BD"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302</w:t>
            </w:r>
          </w:p>
        </w:tc>
        <w:tc>
          <w:tcPr>
            <w:tcW w:w="1020" w:type="dxa"/>
            <w:tcBorders>
              <w:top w:val="nil"/>
              <w:left w:val="nil"/>
              <w:bottom w:val="nil"/>
              <w:right w:val="nil"/>
            </w:tcBorders>
            <w:shd w:val="clear" w:color="000000" w:fill="D5D5D5"/>
            <w:noWrap/>
            <w:vAlign w:val="center"/>
            <w:hideMark/>
          </w:tcPr>
          <w:p w14:paraId="6FFE4F07"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235</w:t>
            </w:r>
          </w:p>
        </w:tc>
        <w:tc>
          <w:tcPr>
            <w:tcW w:w="700" w:type="dxa"/>
            <w:tcBorders>
              <w:top w:val="nil"/>
              <w:left w:val="nil"/>
              <w:bottom w:val="nil"/>
              <w:right w:val="nil"/>
            </w:tcBorders>
            <w:shd w:val="clear" w:color="000000" w:fill="D5D5D5"/>
            <w:noWrap/>
            <w:vAlign w:val="center"/>
            <w:hideMark/>
          </w:tcPr>
          <w:p w14:paraId="0A2AAD9E" w14:textId="5136B3A4" w:rsidR="00074C90" w:rsidRPr="00746AD9" w:rsidRDefault="00921266"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w:t>
            </w:r>
            <w:r w:rsidR="00074C90" w:rsidRPr="00746AD9">
              <w:rPr>
                <w:rFonts w:ascii="CorpoS" w:hAnsi="CorpoS" w:cs="Calibri"/>
                <w:color w:val="000000"/>
                <w:sz w:val="20"/>
                <w:szCs w:val="22"/>
              </w:rPr>
              <w:t>29%</w:t>
            </w:r>
          </w:p>
        </w:tc>
        <w:tc>
          <w:tcPr>
            <w:tcW w:w="1020" w:type="dxa"/>
            <w:tcBorders>
              <w:top w:val="nil"/>
              <w:left w:val="nil"/>
              <w:bottom w:val="nil"/>
              <w:right w:val="nil"/>
            </w:tcBorders>
            <w:shd w:val="clear" w:color="000000" w:fill="A6CAD8"/>
            <w:noWrap/>
            <w:vAlign w:val="center"/>
            <w:hideMark/>
          </w:tcPr>
          <w:p w14:paraId="2253336F"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1,629</w:t>
            </w:r>
          </w:p>
        </w:tc>
        <w:tc>
          <w:tcPr>
            <w:tcW w:w="1020" w:type="dxa"/>
            <w:tcBorders>
              <w:top w:val="nil"/>
              <w:left w:val="nil"/>
              <w:bottom w:val="nil"/>
              <w:right w:val="nil"/>
            </w:tcBorders>
            <w:shd w:val="clear" w:color="000000" w:fill="D5D5D5"/>
            <w:noWrap/>
            <w:vAlign w:val="center"/>
            <w:hideMark/>
          </w:tcPr>
          <w:p w14:paraId="6CE8E32B"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770</w:t>
            </w:r>
          </w:p>
        </w:tc>
        <w:tc>
          <w:tcPr>
            <w:tcW w:w="700" w:type="dxa"/>
            <w:tcBorders>
              <w:top w:val="nil"/>
              <w:left w:val="nil"/>
              <w:bottom w:val="nil"/>
              <w:right w:val="nil"/>
            </w:tcBorders>
            <w:shd w:val="clear" w:color="000000" w:fill="D5D5D5"/>
            <w:noWrap/>
            <w:vAlign w:val="center"/>
            <w:hideMark/>
          </w:tcPr>
          <w:p w14:paraId="3D5FCB27" w14:textId="098CF183" w:rsidR="00074C90" w:rsidRPr="00746AD9" w:rsidRDefault="00921266" w:rsidP="00074C90">
            <w:pPr>
              <w:spacing w:after="0" w:line="240" w:lineRule="auto"/>
              <w:jc w:val="right"/>
              <w:rPr>
                <w:rFonts w:ascii="CorpoS" w:hAnsi="CorpoS" w:cs="Calibri"/>
                <w:sz w:val="20"/>
                <w:szCs w:val="22"/>
              </w:rPr>
            </w:pPr>
            <w:r w:rsidRPr="00746AD9">
              <w:rPr>
                <w:rFonts w:ascii="CorpoS" w:hAnsi="CorpoS" w:cs="Calibri"/>
                <w:sz w:val="20"/>
                <w:szCs w:val="22"/>
              </w:rPr>
              <w:t>+</w:t>
            </w:r>
            <w:r w:rsidR="00074C90" w:rsidRPr="00746AD9">
              <w:rPr>
                <w:rFonts w:ascii="CorpoS" w:hAnsi="CorpoS" w:cs="Calibri"/>
                <w:sz w:val="20"/>
                <w:szCs w:val="22"/>
              </w:rPr>
              <w:t>112%</w:t>
            </w:r>
          </w:p>
        </w:tc>
        <w:tc>
          <w:tcPr>
            <w:tcW w:w="180" w:type="dxa"/>
            <w:tcBorders>
              <w:top w:val="nil"/>
              <w:left w:val="nil"/>
              <w:bottom w:val="nil"/>
              <w:right w:val="single" w:sz="8" w:space="0" w:color="00677F"/>
            </w:tcBorders>
            <w:shd w:val="clear" w:color="auto" w:fill="auto"/>
            <w:noWrap/>
            <w:vAlign w:val="center"/>
            <w:hideMark/>
          </w:tcPr>
          <w:p w14:paraId="1F016B9D"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center"/>
            <w:hideMark/>
          </w:tcPr>
          <w:p w14:paraId="148A34B6"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2804070A" w14:textId="77777777" w:rsidTr="00074C90">
        <w:trPr>
          <w:trHeight w:val="240"/>
        </w:trPr>
        <w:tc>
          <w:tcPr>
            <w:tcW w:w="180" w:type="dxa"/>
            <w:tcBorders>
              <w:top w:val="nil"/>
              <w:left w:val="nil"/>
              <w:bottom w:val="nil"/>
              <w:right w:val="nil"/>
            </w:tcBorders>
            <w:shd w:val="clear" w:color="auto" w:fill="auto"/>
            <w:noWrap/>
            <w:vAlign w:val="center"/>
            <w:hideMark/>
          </w:tcPr>
          <w:p w14:paraId="60AD720A"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center"/>
            <w:hideMark/>
          </w:tcPr>
          <w:p w14:paraId="78FCCCC3"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auto" w:fill="auto"/>
            <w:noWrap/>
            <w:vAlign w:val="center"/>
            <w:hideMark/>
          </w:tcPr>
          <w:p w14:paraId="15483A98" w14:textId="6C8D9EDF" w:rsidR="00074C90" w:rsidRPr="00746AD9" w:rsidRDefault="0023037C" w:rsidP="00074C90">
            <w:pPr>
              <w:spacing w:after="0" w:line="240" w:lineRule="auto"/>
              <w:rPr>
                <w:rFonts w:ascii="CorpoS" w:hAnsi="CorpoS" w:cs="Calibri"/>
                <w:color w:val="000000"/>
                <w:sz w:val="20"/>
                <w:szCs w:val="22"/>
              </w:rPr>
            </w:pPr>
            <w:proofErr w:type="spellStart"/>
            <w:r>
              <w:rPr>
                <w:rFonts w:ascii="CorpoS" w:hAnsi="CorpoS" w:cs="Calibri"/>
                <w:color w:val="000000"/>
                <w:sz w:val="20"/>
                <w:szCs w:val="22"/>
              </w:rPr>
              <w:t>Adjusted</w:t>
            </w:r>
            <w:proofErr w:type="spellEnd"/>
            <w:r>
              <w:rPr>
                <w:rFonts w:ascii="CorpoS" w:hAnsi="CorpoS" w:cs="Calibri"/>
                <w:color w:val="000000"/>
                <w:sz w:val="20"/>
                <w:szCs w:val="22"/>
              </w:rPr>
              <w:t xml:space="preserve"> ROS</w:t>
            </w:r>
            <w:r w:rsidR="00074C90" w:rsidRPr="00746AD9">
              <w:rPr>
                <w:rFonts w:ascii="CorpoS" w:hAnsi="CorpoS" w:cs="Calibri"/>
                <w:color w:val="000000"/>
                <w:sz w:val="20"/>
                <w:szCs w:val="22"/>
              </w:rPr>
              <w:t>**</w:t>
            </w:r>
          </w:p>
        </w:tc>
        <w:tc>
          <w:tcPr>
            <w:tcW w:w="1020" w:type="dxa"/>
            <w:tcBorders>
              <w:top w:val="nil"/>
              <w:left w:val="nil"/>
              <w:bottom w:val="nil"/>
              <w:right w:val="nil"/>
            </w:tcBorders>
            <w:shd w:val="clear" w:color="000000" w:fill="A6CAD8"/>
            <w:noWrap/>
            <w:vAlign w:val="center"/>
            <w:hideMark/>
          </w:tcPr>
          <w:p w14:paraId="0EFCA679"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5.1</w:t>
            </w:r>
          </w:p>
        </w:tc>
        <w:tc>
          <w:tcPr>
            <w:tcW w:w="1020" w:type="dxa"/>
            <w:tcBorders>
              <w:top w:val="nil"/>
              <w:left w:val="nil"/>
              <w:bottom w:val="nil"/>
              <w:right w:val="nil"/>
            </w:tcBorders>
            <w:shd w:val="clear" w:color="auto" w:fill="auto"/>
            <w:noWrap/>
            <w:vAlign w:val="center"/>
            <w:hideMark/>
          </w:tcPr>
          <w:p w14:paraId="0D8B2DDA"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5.4</w:t>
            </w:r>
          </w:p>
        </w:tc>
        <w:tc>
          <w:tcPr>
            <w:tcW w:w="700" w:type="dxa"/>
            <w:tcBorders>
              <w:top w:val="nil"/>
              <w:left w:val="nil"/>
              <w:bottom w:val="nil"/>
              <w:right w:val="nil"/>
            </w:tcBorders>
            <w:shd w:val="clear" w:color="auto" w:fill="auto"/>
            <w:noWrap/>
            <w:vAlign w:val="center"/>
            <w:hideMark/>
          </w:tcPr>
          <w:p w14:paraId="2F6AB905" w14:textId="77777777" w:rsidR="00074C90" w:rsidRPr="00746AD9" w:rsidRDefault="00074C90" w:rsidP="00074C90">
            <w:pPr>
              <w:spacing w:after="0" w:line="240" w:lineRule="auto"/>
              <w:jc w:val="right"/>
              <w:rPr>
                <w:rFonts w:ascii="CorpoS" w:hAnsi="CorpoS" w:cs="Calibri"/>
                <w:color w:val="000000"/>
                <w:sz w:val="20"/>
                <w:szCs w:val="22"/>
              </w:rPr>
            </w:pPr>
          </w:p>
        </w:tc>
        <w:tc>
          <w:tcPr>
            <w:tcW w:w="1020" w:type="dxa"/>
            <w:tcBorders>
              <w:top w:val="nil"/>
              <w:left w:val="nil"/>
              <w:bottom w:val="nil"/>
              <w:right w:val="nil"/>
            </w:tcBorders>
            <w:shd w:val="clear" w:color="000000" w:fill="A6CAD8"/>
            <w:noWrap/>
            <w:vAlign w:val="center"/>
            <w:hideMark/>
          </w:tcPr>
          <w:p w14:paraId="2C48D0D4"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8.1</w:t>
            </w:r>
          </w:p>
        </w:tc>
        <w:tc>
          <w:tcPr>
            <w:tcW w:w="1020" w:type="dxa"/>
            <w:tcBorders>
              <w:top w:val="nil"/>
              <w:left w:val="nil"/>
              <w:bottom w:val="nil"/>
              <w:right w:val="nil"/>
            </w:tcBorders>
            <w:shd w:val="clear" w:color="auto" w:fill="auto"/>
            <w:noWrap/>
            <w:vAlign w:val="center"/>
            <w:hideMark/>
          </w:tcPr>
          <w:p w14:paraId="008030F5"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4.8</w:t>
            </w:r>
          </w:p>
        </w:tc>
        <w:tc>
          <w:tcPr>
            <w:tcW w:w="700" w:type="dxa"/>
            <w:tcBorders>
              <w:top w:val="nil"/>
              <w:left w:val="nil"/>
              <w:bottom w:val="nil"/>
              <w:right w:val="nil"/>
            </w:tcBorders>
            <w:shd w:val="clear" w:color="auto" w:fill="auto"/>
            <w:noWrap/>
            <w:vAlign w:val="center"/>
            <w:hideMark/>
          </w:tcPr>
          <w:p w14:paraId="50E2D59C" w14:textId="77777777" w:rsidR="00074C90" w:rsidRPr="00746AD9" w:rsidRDefault="00074C90" w:rsidP="00074C90">
            <w:pPr>
              <w:spacing w:after="0" w:line="240" w:lineRule="auto"/>
              <w:jc w:val="right"/>
              <w:rPr>
                <w:rFonts w:ascii="CorpoS" w:hAnsi="CorpoS" w:cs="Calibri"/>
                <w:sz w:val="20"/>
                <w:szCs w:val="22"/>
              </w:rPr>
            </w:pPr>
          </w:p>
        </w:tc>
        <w:tc>
          <w:tcPr>
            <w:tcW w:w="180" w:type="dxa"/>
            <w:tcBorders>
              <w:top w:val="nil"/>
              <w:left w:val="nil"/>
              <w:bottom w:val="nil"/>
              <w:right w:val="single" w:sz="8" w:space="0" w:color="00677F"/>
            </w:tcBorders>
            <w:shd w:val="clear" w:color="auto" w:fill="auto"/>
            <w:noWrap/>
            <w:vAlign w:val="center"/>
            <w:hideMark/>
          </w:tcPr>
          <w:p w14:paraId="29299AC4"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center"/>
            <w:hideMark/>
          </w:tcPr>
          <w:p w14:paraId="3C230F05"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724ED5DC" w14:textId="77777777" w:rsidTr="00074C90">
        <w:trPr>
          <w:trHeight w:val="109"/>
        </w:trPr>
        <w:tc>
          <w:tcPr>
            <w:tcW w:w="180" w:type="dxa"/>
            <w:tcBorders>
              <w:top w:val="nil"/>
              <w:left w:val="nil"/>
              <w:bottom w:val="nil"/>
              <w:right w:val="nil"/>
            </w:tcBorders>
            <w:shd w:val="clear" w:color="auto" w:fill="auto"/>
            <w:noWrap/>
            <w:vAlign w:val="bottom"/>
            <w:hideMark/>
          </w:tcPr>
          <w:p w14:paraId="3D8EC467"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single" w:sz="12" w:space="0" w:color="00677F"/>
              <w:right w:val="nil"/>
            </w:tcBorders>
            <w:shd w:val="clear" w:color="auto" w:fill="auto"/>
            <w:noWrap/>
            <w:vAlign w:val="bottom"/>
            <w:hideMark/>
          </w:tcPr>
          <w:p w14:paraId="29117EFB"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single" w:sz="12" w:space="0" w:color="00677F"/>
              <w:right w:val="nil"/>
            </w:tcBorders>
            <w:shd w:val="clear" w:color="auto" w:fill="auto"/>
            <w:noWrap/>
            <w:vAlign w:val="bottom"/>
            <w:hideMark/>
          </w:tcPr>
          <w:p w14:paraId="1F413BAD"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single" w:sz="12" w:space="0" w:color="00677F"/>
              <w:right w:val="nil"/>
            </w:tcBorders>
            <w:shd w:val="clear" w:color="auto" w:fill="auto"/>
            <w:noWrap/>
            <w:vAlign w:val="bottom"/>
            <w:hideMark/>
          </w:tcPr>
          <w:p w14:paraId="249B232E"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single" w:sz="12" w:space="0" w:color="00677F"/>
              <w:right w:val="nil"/>
            </w:tcBorders>
            <w:shd w:val="clear" w:color="auto" w:fill="auto"/>
            <w:noWrap/>
            <w:vAlign w:val="bottom"/>
            <w:hideMark/>
          </w:tcPr>
          <w:p w14:paraId="6EA1728D"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700" w:type="dxa"/>
            <w:tcBorders>
              <w:top w:val="nil"/>
              <w:left w:val="nil"/>
              <w:bottom w:val="single" w:sz="12" w:space="0" w:color="00677F"/>
              <w:right w:val="nil"/>
            </w:tcBorders>
            <w:shd w:val="clear" w:color="auto" w:fill="auto"/>
            <w:noWrap/>
            <w:vAlign w:val="bottom"/>
            <w:hideMark/>
          </w:tcPr>
          <w:p w14:paraId="42B47911"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single" w:sz="12" w:space="0" w:color="00677F"/>
              <w:right w:val="nil"/>
            </w:tcBorders>
            <w:shd w:val="clear" w:color="auto" w:fill="auto"/>
            <w:noWrap/>
            <w:vAlign w:val="bottom"/>
            <w:hideMark/>
          </w:tcPr>
          <w:p w14:paraId="2095661B"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single" w:sz="12" w:space="0" w:color="00677F"/>
              <w:right w:val="nil"/>
            </w:tcBorders>
            <w:shd w:val="clear" w:color="auto" w:fill="auto"/>
            <w:noWrap/>
            <w:vAlign w:val="bottom"/>
            <w:hideMark/>
          </w:tcPr>
          <w:p w14:paraId="1E7AE6FD"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700" w:type="dxa"/>
            <w:tcBorders>
              <w:top w:val="nil"/>
              <w:left w:val="nil"/>
              <w:bottom w:val="single" w:sz="12" w:space="0" w:color="00677F"/>
              <w:right w:val="nil"/>
            </w:tcBorders>
            <w:shd w:val="clear" w:color="auto" w:fill="auto"/>
            <w:noWrap/>
            <w:vAlign w:val="bottom"/>
            <w:hideMark/>
          </w:tcPr>
          <w:p w14:paraId="6BFC2ED5"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80" w:type="dxa"/>
            <w:tcBorders>
              <w:top w:val="nil"/>
              <w:left w:val="nil"/>
              <w:bottom w:val="single" w:sz="12" w:space="0" w:color="00677F"/>
              <w:right w:val="single" w:sz="8" w:space="0" w:color="00677F"/>
            </w:tcBorders>
            <w:shd w:val="clear" w:color="auto" w:fill="auto"/>
            <w:noWrap/>
            <w:vAlign w:val="bottom"/>
            <w:hideMark/>
          </w:tcPr>
          <w:p w14:paraId="449D80B0"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bottom"/>
            <w:hideMark/>
          </w:tcPr>
          <w:p w14:paraId="695EBB93"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6ED98079" w14:textId="77777777" w:rsidTr="00074C90">
        <w:trPr>
          <w:trHeight w:val="109"/>
        </w:trPr>
        <w:tc>
          <w:tcPr>
            <w:tcW w:w="180" w:type="dxa"/>
            <w:tcBorders>
              <w:top w:val="nil"/>
              <w:left w:val="nil"/>
              <w:bottom w:val="nil"/>
              <w:right w:val="nil"/>
            </w:tcBorders>
            <w:shd w:val="clear" w:color="auto" w:fill="auto"/>
            <w:noWrap/>
            <w:vAlign w:val="bottom"/>
            <w:hideMark/>
          </w:tcPr>
          <w:p w14:paraId="556F427F"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bottom"/>
            <w:hideMark/>
          </w:tcPr>
          <w:p w14:paraId="2856D96E"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auto" w:fill="auto"/>
            <w:noWrap/>
            <w:vAlign w:val="bottom"/>
            <w:hideMark/>
          </w:tcPr>
          <w:p w14:paraId="26E01BE4"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nil"/>
              <w:right w:val="nil"/>
            </w:tcBorders>
            <w:shd w:val="clear" w:color="auto" w:fill="auto"/>
            <w:noWrap/>
            <w:vAlign w:val="bottom"/>
            <w:hideMark/>
          </w:tcPr>
          <w:p w14:paraId="7E9AC5E0"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nil"/>
              <w:right w:val="nil"/>
            </w:tcBorders>
            <w:shd w:val="clear" w:color="auto" w:fill="auto"/>
            <w:noWrap/>
            <w:vAlign w:val="bottom"/>
            <w:hideMark/>
          </w:tcPr>
          <w:p w14:paraId="12A63098"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700" w:type="dxa"/>
            <w:tcBorders>
              <w:top w:val="nil"/>
              <w:left w:val="nil"/>
              <w:bottom w:val="nil"/>
              <w:right w:val="nil"/>
            </w:tcBorders>
            <w:shd w:val="clear" w:color="auto" w:fill="auto"/>
            <w:noWrap/>
            <w:vAlign w:val="bottom"/>
            <w:hideMark/>
          </w:tcPr>
          <w:p w14:paraId="0CA2E168"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nil"/>
              <w:right w:val="nil"/>
            </w:tcBorders>
            <w:shd w:val="clear" w:color="auto" w:fill="auto"/>
            <w:noWrap/>
            <w:vAlign w:val="bottom"/>
            <w:hideMark/>
          </w:tcPr>
          <w:p w14:paraId="5FAE105F"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nil"/>
              <w:right w:val="nil"/>
            </w:tcBorders>
            <w:shd w:val="clear" w:color="auto" w:fill="auto"/>
            <w:noWrap/>
            <w:vAlign w:val="bottom"/>
            <w:hideMark/>
          </w:tcPr>
          <w:p w14:paraId="33B6F231"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700" w:type="dxa"/>
            <w:tcBorders>
              <w:top w:val="nil"/>
              <w:left w:val="nil"/>
              <w:bottom w:val="nil"/>
              <w:right w:val="nil"/>
            </w:tcBorders>
            <w:shd w:val="clear" w:color="auto" w:fill="auto"/>
            <w:noWrap/>
            <w:vAlign w:val="bottom"/>
            <w:hideMark/>
          </w:tcPr>
          <w:p w14:paraId="0C7607F0"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80" w:type="dxa"/>
            <w:tcBorders>
              <w:top w:val="nil"/>
              <w:left w:val="nil"/>
              <w:bottom w:val="nil"/>
              <w:right w:val="single" w:sz="8" w:space="0" w:color="00677F"/>
            </w:tcBorders>
            <w:shd w:val="clear" w:color="auto" w:fill="auto"/>
            <w:noWrap/>
            <w:vAlign w:val="bottom"/>
            <w:hideMark/>
          </w:tcPr>
          <w:p w14:paraId="271B3644"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bottom"/>
            <w:hideMark/>
          </w:tcPr>
          <w:p w14:paraId="59FD8B65"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0A0FDAF5" w14:textId="77777777" w:rsidTr="00074C90">
        <w:trPr>
          <w:trHeight w:val="240"/>
        </w:trPr>
        <w:tc>
          <w:tcPr>
            <w:tcW w:w="180" w:type="dxa"/>
            <w:tcBorders>
              <w:top w:val="nil"/>
              <w:left w:val="nil"/>
              <w:bottom w:val="nil"/>
              <w:right w:val="nil"/>
            </w:tcBorders>
            <w:shd w:val="clear" w:color="auto" w:fill="auto"/>
            <w:noWrap/>
            <w:vAlign w:val="bottom"/>
            <w:hideMark/>
          </w:tcPr>
          <w:p w14:paraId="2922998B"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bottom"/>
            <w:hideMark/>
          </w:tcPr>
          <w:p w14:paraId="2F693F71"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auto" w:fill="auto"/>
            <w:noWrap/>
            <w:vAlign w:val="center"/>
            <w:hideMark/>
          </w:tcPr>
          <w:p w14:paraId="73B392A3" w14:textId="77777777" w:rsidR="00074C90" w:rsidRPr="00074C90" w:rsidRDefault="00074C90" w:rsidP="00074C90">
            <w:pPr>
              <w:spacing w:after="0" w:line="240" w:lineRule="auto"/>
              <w:rPr>
                <w:rFonts w:ascii="CorpoS" w:hAnsi="CorpoS" w:cs="Calibri"/>
                <w:b/>
                <w:bCs/>
                <w:color w:val="000000"/>
                <w:szCs w:val="24"/>
              </w:rPr>
            </w:pPr>
            <w:r w:rsidRPr="00074C90">
              <w:rPr>
                <w:rFonts w:ascii="CorpoS" w:hAnsi="CorpoS" w:cs="Calibri"/>
                <w:b/>
                <w:bCs/>
                <w:color w:val="000000"/>
                <w:szCs w:val="24"/>
              </w:rPr>
              <w:t xml:space="preserve">Trucks </w:t>
            </w:r>
            <w:proofErr w:type="spellStart"/>
            <w:r w:rsidRPr="00074C90">
              <w:rPr>
                <w:rFonts w:ascii="CorpoS" w:hAnsi="CorpoS" w:cs="Calibri"/>
                <w:b/>
                <w:bCs/>
                <w:color w:val="000000"/>
                <w:szCs w:val="24"/>
              </w:rPr>
              <w:t>Asia</w:t>
            </w:r>
            <w:proofErr w:type="spellEnd"/>
            <w:r w:rsidRPr="00074C90">
              <w:rPr>
                <w:rFonts w:ascii="CorpoS" w:hAnsi="CorpoS" w:cs="Calibri"/>
                <w:b/>
                <w:bCs/>
                <w:color w:val="000000"/>
                <w:szCs w:val="24"/>
              </w:rPr>
              <w:t xml:space="preserve"> </w:t>
            </w:r>
          </w:p>
        </w:tc>
        <w:tc>
          <w:tcPr>
            <w:tcW w:w="1020" w:type="dxa"/>
            <w:tcBorders>
              <w:top w:val="nil"/>
              <w:left w:val="nil"/>
              <w:bottom w:val="nil"/>
              <w:right w:val="nil"/>
            </w:tcBorders>
            <w:shd w:val="clear" w:color="auto" w:fill="auto"/>
            <w:noWrap/>
            <w:vAlign w:val="center"/>
            <w:hideMark/>
          </w:tcPr>
          <w:p w14:paraId="4B0D6715" w14:textId="77777777" w:rsidR="00074C90" w:rsidRPr="00074C90" w:rsidRDefault="00074C90" w:rsidP="00074C90">
            <w:pPr>
              <w:spacing w:after="0" w:line="240" w:lineRule="auto"/>
              <w:rPr>
                <w:rFonts w:ascii="CorpoS" w:hAnsi="CorpoS" w:cs="Calibri"/>
                <w:b/>
                <w:bCs/>
                <w:color w:val="000000"/>
                <w:szCs w:val="24"/>
              </w:rPr>
            </w:pPr>
          </w:p>
        </w:tc>
        <w:tc>
          <w:tcPr>
            <w:tcW w:w="1020" w:type="dxa"/>
            <w:tcBorders>
              <w:top w:val="nil"/>
              <w:left w:val="nil"/>
              <w:bottom w:val="nil"/>
              <w:right w:val="nil"/>
            </w:tcBorders>
            <w:shd w:val="clear" w:color="auto" w:fill="auto"/>
            <w:noWrap/>
            <w:vAlign w:val="center"/>
            <w:hideMark/>
          </w:tcPr>
          <w:p w14:paraId="5C3871CF" w14:textId="77777777" w:rsidR="00074C90" w:rsidRPr="00074C90" w:rsidRDefault="00074C90" w:rsidP="00074C90">
            <w:pPr>
              <w:spacing w:after="0" w:line="240" w:lineRule="auto"/>
              <w:rPr>
                <w:rFonts w:ascii="Times New Roman" w:hAnsi="Times New Roman"/>
                <w:sz w:val="20"/>
              </w:rPr>
            </w:pPr>
          </w:p>
        </w:tc>
        <w:tc>
          <w:tcPr>
            <w:tcW w:w="700" w:type="dxa"/>
            <w:tcBorders>
              <w:top w:val="nil"/>
              <w:left w:val="nil"/>
              <w:bottom w:val="nil"/>
              <w:right w:val="nil"/>
            </w:tcBorders>
            <w:shd w:val="clear" w:color="auto" w:fill="auto"/>
            <w:noWrap/>
            <w:vAlign w:val="center"/>
            <w:hideMark/>
          </w:tcPr>
          <w:p w14:paraId="7C730297" w14:textId="77777777" w:rsidR="00074C90" w:rsidRPr="00074C90" w:rsidRDefault="00074C90" w:rsidP="00074C90">
            <w:pPr>
              <w:spacing w:after="0" w:line="240" w:lineRule="auto"/>
              <w:rPr>
                <w:rFonts w:ascii="Times New Roman" w:hAnsi="Times New Roman"/>
                <w:sz w:val="20"/>
              </w:rPr>
            </w:pPr>
          </w:p>
        </w:tc>
        <w:tc>
          <w:tcPr>
            <w:tcW w:w="1020" w:type="dxa"/>
            <w:tcBorders>
              <w:top w:val="nil"/>
              <w:left w:val="nil"/>
              <w:bottom w:val="nil"/>
              <w:right w:val="nil"/>
            </w:tcBorders>
            <w:shd w:val="clear" w:color="auto" w:fill="auto"/>
            <w:noWrap/>
            <w:vAlign w:val="center"/>
            <w:hideMark/>
          </w:tcPr>
          <w:p w14:paraId="63374660" w14:textId="77777777" w:rsidR="00074C90" w:rsidRPr="00074C90" w:rsidRDefault="00074C90" w:rsidP="00074C90">
            <w:pPr>
              <w:spacing w:after="0" w:line="240" w:lineRule="auto"/>
              <w:rPr>
                <w:rFonts w:ascii="Times New Roman" w:hAnsi="Times New Roman"/>
                <w:sz w:val="20"/>
              </w:rPr>
            </w:pPr>
          </w:p>
        </w:tc>
        <w:tc>
          <w:tcPr>
            <w:tcW w:w="1020" w:type="dxa"/>
            <w:tcBorders>
              <w:top w:val="nil"/>
              <w:left w:val="nil"/>
              <w:bottom w:val="nil"/>
              <w:right w:val="nil"/>
            </w:tcBorders>
            <w:shd w:val="clear" w:color="auto" w:fill="auto"/>
            <w:noWrap/>
            <w:vAlign w:val="center"/>
            <w:hideMark/>
          </w:tcPr>
          <w:p w14:paraId="5A93C3E3" w14:textId="77777777" w:rsidR="00074C90" w:rsidRPr="00074C90" w:rsidRDefault="00074C90" w:rsidP="00074C90">
            <w:pPr>
              <w:spacing w:after="0" w:line="240" w:lineRule="auto"/>
              <w:rPr>
                <w:rFonts w:ascii="Times New Roman" w:hAnsi="Times New Roman"/>
                <w:sz w:val="20"/>
              </w:rPr>
            </w:pPr>
          </w:p>
        </w:tc>
        <w:tc>
          <w:tcPr>
            <w:tcW w:w="700" w:type="dxa"/>
            <w:tcBorders>
              <w:top w:val="nil"/>
              <w:left w:val="nil"/>
              <w:bottom w:val="nil"/>
              <w:right w:val="nil"/>
            </w:tcBorders>
            <w:shd w:val="clear" w:color="auto" w:fill="auto"/>
            <w:noWrap/>
            <w:vAlign w:val="center"/>
            <w:hideMark/>
          </w:tcPr>
          <w:p w14:paraId="71CED4B2"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nil"/>
              <w:bottom w:val="nil"/>
              <w:right w:val="single" w:sz="8" w:space="0" w:color="00677F"/>
            </w:tcBorders>
            <w:shd w:val="clear" w:color="auto" w:fill="auto"/>
            <w:noWrap/>
            <w:vAlign w:val="bottom"/>
            <w:hideMark/>
          </w:tcPr>
          <w:p w14:paraId="26C2ACD2"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bottom"/>
            <w:hideMark/>
          </w:tcPr>
          <w:p w14:paraId="156CCD62"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160A0C49" w14:textId="77777777" w:rsidTr="00074C90">
        <w:trPr>
          <w:trHeight w:val="240"/>
        </w:trPr>
        <w:tc>
          <w:tcPr>
            <w:tcW w:w="180" w:type="dxa"/>
            <w:tcBorders>
              <w:top w:val="nil"/>
              <w:left w:val="nil"/>
              <w:bottom w:val="nil"/>
              <w:right w:val="nil"/>
            </w:tcBorders>
            <w:shd w:val="clear" w:color="auto" w:fill="auto"/>
            <w:noWrap/>
            <w:vAlign w:val="center"/>
            <w:hideMark/>
          </w:tcPr>
          <w:p w14:paraId="1D4F9EE1"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center"/>
            <w:hideMark/>
          </w:tcPr>
          <w:p w14:paraId="128EE838"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000000" w:fill="D5D5D5"/>
            <w:noWrap/>
            <w:vAlign w:val="center"/>
            <w:hideMark/>
          </w:tcPr>
          <w:p w14:paraId="0F6F74F4" w14:textId="77777777" w:rsidR="00074C90" w:rsidRPr="00746AD9" w:rsidRDefault="00074C90" w:rsidP="00074C90">
            <w:pPr>
              <w:spacing w:after="0" w:line="240" w:lineRule="auto"/>
              <w:rPr>
                <w:rFonts w:ascii="CorpoS" w:hAnsi="CorpoS" w:cs="Calibri"/>
                <w:color w:val="000000"/>
                <w:sz w:val="20"/>
                <w:szCs w:val="22"/>
              </w:rPr>
            </w:pPr>
            <w:r w:rsidRPr="00746AD9">
              <w:rPr>
                <w:rFonts w:ascii="CorpoS" w:hAnsi="CorpoS" w:cs="Calibri"/>
                <w:color w:val="000000"/>
                <w:sz w:val="20"/>
                <w:szCs w:val="22"/>
              </w:rPr>
              <w:t xml:space="preserve">Unit </w:t>
            </w:r>
            <w:proofErr w:type="spellStart"/>
            <w:r w:rsidRPr="00746AD9">
              <w:rPr>
                <w:rFonts w:ascii="CorpoS" w:hAnsi="CorpoS" w:cs="Calibri"/>
                <w:color w:val="000000"/>
                <w:sz w:val="20"/>
                <w:szCs w:val="22"/>
              </w:rPr>
              <w:t>Sales</w:t>
            </w:r>
            <w:proofErr w:type="spellEnd"/>
          </w:p>
        </w:tc>
        <w:tc>
          <w:tcPr>
            <w:tcW w:w="1020" w:type="dxa"/>
            <w:tcBorders>
              <w:top w:val="nil"/>
              <w:left w:val="nil"/>
              <w:bottom w:val="nil"/>
              <w:right w:val="nil"/>
            </w:tcBorders>
            <w:shd w:val="clear" w:color="000000" w:fill="A6CAD8"/>
            <w:noWrap/>
            <w:vAlign w:val="center"/>
            <w:hideMark/>
          </w:tcPr>
          <w:p w14:paraId="41E6687E"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47,735</w:t>
            </w:r>
          </w:p>
        </w:tc>
        <w:tc>
          <w:tcPr>
            <w:tcW w:w="1020" w:type="dxa"/>
            <w:tcBorders>
              <w:top w:val="nil"/>
              <w:left w:val="nil"/>
              <w:bottom w:val="nil"/>
              <w:right w:val="nil"/>
            </w:tcBorders>
            <w:shd w:val="clear" w:color="000000" w:fill="D5D5D5"/>
            <w:noWrap/>
            <w:vAlign w:val="center"/>
            <w:hideMark/>
          </w:tcPr>
          <w:p w14:paraId="3F4377ED"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40,444</w:t>
            </w:r>
          </w:p>
        </w:tc>
        <w:tc>
          <w:tcPr>
            <w:tcW w:w="700" w:type="dxa"/>
            <w:tcBorders>
              <w:top w:val="nil"/>
              <w:left w:val="nil"/>
              <w:bottom w:val="nil"/>
              <w:right w:val="nil"/>
            </w:tcBorders>
            <w:shd w:val="clear" w:color="000000" w:fill="D5D5D5"/>
            <w:noWrap/>
            <w:vAlign w:val="center"/>
            <w:hideMark/>
          </w:tcPr>
          <w:p w14:paraId="1A5C83E2" w14:textId="790F52D4" w:rsidR="00074C90" w:rsidRPr="00746AD9" w:rsidRDefault="00921266"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w:t>
            </w:r>
            <w:r w:rsidR="00074C90" w:rsidRPr="00746AD9">
              <w:rPr>
                <w:rFonts w:ascii="CorpoS" w:hAnsi="CorpoS" w:cs="Calibri"/>
                <w:color w:val="000000"/>
                <w:sz w:val="20"/>
                <w:szCs w:val="22"/>
              </w:rPr>
              <w:t>18%</w:t>
            </w:r>
          </w:p>
        </w:tc>
        <w:tc>
          <w:tcPr>
            <w:tcW w:w="1020" w:type="dxa"/>
            <w:tcBorders>
              <w:top w:val="nil"/>
              <w:left w:val="nil"/>
              <w:bottom w:val="nil"/>
              <w:right w:val="nil"/>
            </w:tcBorders>
            <w:shd w:val="clear" w:color="000000" w:fill="A6CAD8"/>
            <w:noWrap/>
            <w:vAlign w:val="center"/>
            <w:hideMark/>
          </w:tcPr>
          <w:p w14:paraId="6A3C4533"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155,967</w:t>
            </w:r>
          </w:p>
        </w:tc>
        <w:tc>
          <w:tcPr>
            <w:tcW w:w="1020" w:type="dxa"/>
            <w:tcBorders>
              <w:top w:val="nil"/>
              <w:left w:val="nil"/>
              <w:bottom w:val="nil"/>
              <w:right w:val="nil"/>
            </w:tcBorders>
            <w:shd w:val="clear" w:color="000000" w:fill="D5D5D5"/>
            <w:noWrap/>
            <w:vAlign w:val="center"/>
            <w:hideMark/>
          </w:tcPr>
          <w:p w14:paraId="25379609"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143,411</w:t>
            </w:r>
          </w:p>
        </w:tc>
        <w:tc>
          <w:tcPr>
            <w:tcW w:w="700" w:type="dxa"/>
            <w:tcBorders>
              <w:top w:val="nil"/>
              <w:left w:val="nil"/>
              <w:bottom w:val="nil"/>
              <w:right w:val="nil"/>
            </w:tcBorders>
            <w:shd w:val="clear" w:color="000000" w:fill="D5D5D5"/>
            <w:noWrap/>
            <w:vAlign w:val="center"/>
            <w:hideMark/>
          </w:tcPr>
          <w:p w14:paraId="6083AF4F" w14:textId="6043873E" w:rsidR="00074C90" w:rsidRPr="00746AD9" w:rsidRDefault="00921266" w:rsidP="00074C90">
            <w:pPr>
              <w:spacing w:after="0" w:line="240" w:lineRule="auto"/>
              <w:jc w:val="right"/>
              <w:rPr>
                <w:rFonts w:ascii="CorpoS" w:hAnsi="CorpoS" w:cs="Calibri"/>
                <w:sz w:val="20"/>
                <w:szCs w:val="22"/>
              </w:rPr>
            </w:pPr>
            <w:r w:rsidRPr="00746AD9">
              <w:rPr>
                <w:rFonts w:ascii="CorpoS" w:hAnsi="CorpoS" w:cs="Calibri"/>
                <w:sz w:val="20"/>
                <w:szCs w:val="22"/>
              </w:rPr>
              <w:t>+</w:t>
            </w:r>
            <w:r w:rsidR="00074C90" w:rsidRPr="00746AD9">
              <w:rPr>
                <w:rFonts w:ascii="CorpoS" w:hAnsi="CorpoS" w:cs="Calibri"/>
                <w:sz w:val="20"/>
                <w:szCs w:val="22"/>
              </w:rPr>
              <w:t>9%</w:t>
            </w:r>
          </w:p>
        </w:tc>
        <w:tc>
          <w:tcPr>
            <w:tcW w:w="180" w:type="dxa"/>
            <w:tcBorders>
              <w:top w:val="nil"/>
              <w:left w:val="nil"/>
              <w:bottom w:val="nil"/>
              <w:right w:val="single" w:sz="8" w:space="0" w:color="00677F"/>
            </w:tcBorders>
            <w:shd w:val="clear" w:color="auto" w:fill="auto"/>
            <w:noWrap/>
            <w:vAlign w:val="center"/>
            <w:hideMark/>
          </w:tcPr>
          <w:p w14:paraId="36E953F3"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center"/>
            <w:hideMark/>
          </w:tcPr>
          <w:p w14:paraId="30465A7C"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1EDE0785" w14:textId="77777777" w:rsidTr="00074C90">
        <w:trPr>
          <w:trHeight w:val="240"/>
        </w:trPr>
        <w:tc>
          <w:tcPr>
            <w:tcW w:w="180" w:type="dxa"/>
            <w:tcBorders>
              <w:top w:val="nil"/>
              <w:left w:val="nil"/>
              <w:bottom w:val="nil"/>
              <w:right w:val="nil"/>
            </w:tcBorders>
            <w:shd w:val="clear" w:color="auto" w:fill="auto"/>
            <w:noWrap/>
            <w:vAlign w:val="center"/>
            <w:hideMark/>
          </w:tcPr>
          <w:p w14:paraId="1A85F9B4"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center"/>
            <w:hideMark/>
          </w:tcPr>
          <w:p w14:paraId="20C9362D"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auto" w:fill="auto"/>
            <w:noWrap/>
            <w:vAlign w:val="center"/>
            <w:hideMark/>
          </w:tcPr>
          <w:p w14:paraId="62301045" w14:textId="77777777" w:rsidR="00074C90" w:rsidRPr="00746AD9" w:rsidRDefault="00074C90" w:rsidP="00074C90">
            <w:pPr>
              <w:spacing w:after="0" w:line="240" w:lineRule="auto"/>
              <w:rPr>
                <w:rFonts w:ascii="CorpoS" w:hAnsi="CorpoS" w:cs="Calibri"/>
                <w:color w:val="000000"/>
                <w:sz w:val="20"/>
                <w:szCs w:val="22"/>
              </w:rPr>
            </w:pPr>
            <w:r w:rsidRPr="00746AD9">
              <w:rPr>
                <w:rFonts w:ascii="CorpoS" w:hAnsi="CorpoS" w:cs="Calibri"/>
                <w:color w:val="000000"/>
                <w:sz w:val="20"/>
                <w:szCs w:val="22"/>
              </w:rPr>
              <w:t>Revenue*</w:t>
            </w:r>
          </w:p>
        </w:tc>
        <w:tc>
          <w:tcPr>
            <w:tcW w:w="1020" w:type="dxa"/>
            <w:tcBorders>
              <w:top w:val="nil"/>
              <w:left w:val="nil"/>
              <w:bottom w:val="nil"/>
              <w:right w:val="nil"/>
            </w:tcBorders>
            <w:shd w:val="clear" w:color="000000" w:fill="A6CAD8"/>
            <w:noWrap/>
            <w:vAlign w:val="center"/>
            <w:hideMark/>
          </w:tcPr>
          <w:p w14:paraId="68ED228C"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1,856</w:t>
            </w:r>
          </w:p>
        </w:tc>
        <w:tc>
          <w:tcPr>
            <w:tcW w:w="1020" w:type="dxa"/>
            <w:tcBorders>
              <w:top w:val="nil"/>
              <w:left w:val="nil"/>
              <w:bottom w:val="nil"/>
              <w:right w:val="nil"/>
            </w:tcBorders>
            <w:shd w:val="clear" w:color="auto" w:fill="auto"/>
            <w:noWrap/>
            <w:vAlign w:val="center"/>
            <w:hideMark/>
          </w:tcPr>
          <w:p w14:paraId="6C533BE2"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1,613</w:t>
            </w:r>
          </w:p>
        </w:tc>
        <w:tc>
          <w:tcPr>
            <w:tcW w:w="700" w:type="dxa"/>
            <w:tcBorders>
              <w:top w:val="nil"/>
              <w:left w:val="nil"/>
              <w:bottom w:val="nil"/>
              <w:right w:val="nil"/>
            </w:tcBorders>
            <w:shd w:val="clear" w:color="auto" w:fill="auto"/>
            <w:noWrap/>
            <w:vAlign w:val="center"/>
            <w:hideMark/>
          </w:tcPr>
          <w:p w14:paraId="502D43F0" w14:textId="3F698F97" w:rsidR="00074C90" w:rsidRPr="00746AD9" w:rsidRDefault="00921266"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w:t>
            </w:r>
            <w:r w:rsidR="00074C90" w:rsidRPr="00746AD9">
              <w:rPr>
                <w:rFonts w:ascii="CorpoS" w:hAnsi="CorpoS" w:cs="Calibri"/>
                <w:color w:val="000000"/>
                <w:sz w:val="20"/>
                <w:szCs w:val="22"/>
              </w:rPr>
              <w:t>15%</w:t>
            </w:r>
          </w:p>
        </w:tc>
        <w:tc>
          <w:tcPr>
            <w:tcW w:w="1020" w:type="dxa"/>
            <w:tcBorders>
              <w:top w:val="nil"/>
              <w:left w:val="nil"/>
              <w:bottom w:val="nil"/>
              <w:right w:val="nil"/>
            </w:tcBorders>
            <w:shd w:val="clear" w:color="000000" w:fill="A6CAD8"/>
            <w:noWrap/>
            <w:vAlign w:val="center"/>
            <w:hideMark/>
          </w:tcPr>
          <w:p w14:paraId="73942B52"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6,499</w:t>
            </w:r>
          </w:p>
        </w:tc>
        <w:tc>
          <w:tcPr>
            <w:tcW w:w="1020" w:type="dxa"/>
            <w:tcBorders>
              <w:top w:val="nil"/>
              <w:left w:val="nil"/>
              <w:bottom w:val="nil"/>
              <w:right w:val="nil"/>
            </w:tcBorders>
            <w:shd w:val="clear" w:color="auto" w:fill="auto"/>
            <w:noWrap/>
            <w:vAlign w:val="center"/>
            <w:hideMark/>
          </w:tcPr>
          <w:p w14:paraId="164EE087"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5,969</w:t>
            </w:r>
          </w:p>
        </w:tc>
        <w:tc>
          <w:tcPr>
            <w:tcW w:w="700" w:type="dxa"/>
            <w:tcBorders>
              <w:top w:val="nil"/>
              <w:left w:val="nil"/>
              <w:bottom w:val="nil"/>
              <w:right w:val="nil"/>
            </w:tcBorders>
            <w:shd w:val="clear" w:color="auto" w:fill="auto"/>
            <w:noWrap/>
            <w:vAlign w:val="center"/>
            <w:hideMark/>
          </w:tcPr>
          <w:p w14:paraId="6B0858B5" w14:textId="62FBC085" w:rsidR="00074C90" w:rsidRPr="00746AD9" w:rsidRDefault="00921266" w:rsidP="00074C90">
            <w:pPr>
              <w:spacing w:after="0" w:line="240" w:lineRule="auto"/>
              <w:jc w:val="right"/>
              <w:rPr>
                <w:rFonts w:ascii="CorpoS" w:hAnsi="CorpoS" w:cs="Calibri"/>
                <w:sz w:val="20"/>
                <w:szCs w:val="22"/>
              </w:rPr>
            </w:pPr>
            <w:r w:rsidRPr="00746AD9">
              <w:rPr>
                <w:rFonts w:ascii="CorpoS" w:hAnsi="CorpoS" w:cs="Calibri"/>
                <w:sz w:val="20"/>
                <w:szCs w:val="22"/>
              </w:rPr>
              <w:t>+</w:t>
            </w:r>
            <w:r w:rsidR="00074C90" w:rsidRPr="00746AD9">
              <w:rPr>
                <w:rFonts w:ascii="CorpoS" w:hAnsi="CorpoS" w:cs="Calibri"/>
                <w:sz w:val="20"/>
                <w:szCs w:val="22"/>
              </w:rPr>
              <w:t>9%</w:t>
            </w:r>
          </w:p>
        </w:tc>
        <w:tc>
          <w:tcPr>
            <w:tcW w:w="180" w:type="dxa"/>
            <w:tcBorders>
              <w:top w:val="nil"/>
              <w:left w:val="nil"/>
              <w:bottom w:val="nil"/>
              <w:right w:val="single" w:sz="8" w:space="0" w:color="00677F"/>
            </w:tcBorders>
            <w:shd w:val="clear" w:color="auto" w:fill="auto"/>
            <w:noWrap/>
            <w:vAlign w:val="center"/>
            <w:hideMark/>
          </w:tcPr>
          <w:p w14:paraId="3A400467"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center"/>
            <w:hideMark/>
          </w:tcPr>
          <w:p w14:paraId="44F5A594"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673F60E7" w14:textId="77777777" w:rsidTr="00074C90">
        <w:trPr>
          <w:trHeight w:val="240"/>
        </w:trPr>
        <w:tc>
          <w:tcPr>
            <w:tcW w:w="180" w:type="dxa"/>
            <w:tcBorders>
              <w:top w:val="nil"/>
              <w:left w:val="nil"/>
              <w:bottom w:val="nil"/>
              <w:right w:val="nil"/>
            </w:tcBorders>
            <w:shd w:val="clear" w:color="auto" w:fill="auto"/>
            <w:noWrap/>
            <w:vAlign w:val="center"/>
            <w:hideMark/>
          </w:tcPr>
          <w:p w14:paraId="46D32A3F"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center"/>
            <w:hideMark/>
          </w:tcPr>
          <w:p w14:paraId="2E087DD1"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000000" w:fill="D5D5D5"/>
            <w:noWrap/>
            <w:vAlign w:val="center"/>
            <w:hideMark/>
          </w:tcPr>
          <w:p w14:paraId="16CF86FB" w14:textId="33FF842D" w:rsidR="00074C90" w:rsidRPr="00746AD9" w:rsidRDefault="0037631F" w:rsidP="00074C90">
            <w:pPr>
              <w:spacing w:after="0" w:line="240" w:lineRule="auto"/>
              <w:rPr>
                <w:rFonts w:ascii="CorpoS" w:hAnsi="CorpoS" w:cs="Calibri"/>
                <w:color w:val="000000"/>
                <w:sz w:val="20"/>
                <w:szCs w:val="22"/>
              </w:rPr>
            </w:pPr>
            <w:proofErr w:type="spellStart"/>
            <w:r>
              <w:rPr>
                <w:rFonts w:ascii="CorpoS" w:hAnsi="CorpoS" w:cs="Calibri"/>
                <w:color w:val="000000"/>
                <w:sz w:val="20"/>
                <w:szCs w:val="22"/>
              </w:rPr>
              <w:t>Adjusted</w:t>
            </w:r>
            <w:proofErr w:type="spellEnd"/>
            <w:r>
              <w:rPr>
                <w:rFonts w:ascii="CorpoS" w:hAnsi="CorpoS" w:cs="Calibri"/>
                <w:color w:val="000000"/>
                <w:sz w:val="20"/>
                <w:szCs w:val="22"/>
              </w:rPr>
              <w:t xml:space="preserve"> EBIT</w:t>
            </w:r>
            <w:r w:rsidR="00074C90" w:rsidRPr="00746AD9">
              <w:rPr>
                <w:rFonts w:ascii="CorpoS" w:hAnsi="CorpoS" w:cs="Calibri"/>
                <w:color w:val="000000"/>
                <w:sz w:val="20"/>
                <w:szCs w:val="22"/>
              </w:rPr>
              <w:t>*</w:t>
            </w:r>
          </w:p>
        </w:tc>
        <w:tc>
          <w:tcPr>
            <w:tcW w:w="1020" w:type="dxa"/>
            <w:tcBorders>
              <w:top w:val="nil"/>
              <w:left w:val="nil"/>
              <w:bottom w:val="nil"/>
              <w:right w:val="nil"/>
            </w:tcBorders>
            <w:shd w:val="clear" w:color="000000" w:fill="A6CAD8"/>
            <w:noWrap/>
            <w:vAlign w:val="center"/>
            <w:hideMark/>
          </w:tcPr>
          <w:p w14:paraId="327A0CAC"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67</w:t>
            </w:r>
          </w:p>
        </w:tc>
        <w:tc>
          <w:tcPr>
            <w:tcW w:w="1020" w:type="dxa"/>
            <w:tcBorders>
              <w:top w:val="nil"/>
              <w:left w:val="nil"/>
              <w:bottom w:val="nil"/>
              <w:right w:val="nil"/>
            </w:tcBorders>
            <w:shd w:val="clear" w:color="000000" w:fill="D5D5D5"/>
            <w:noWrap/>
            <w:vAlign w:val="center"/>
            <w:hideMark/>
          </w:tcPr>
          <w:p w14:paraId="0F44F2E3"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111</w:t>
            </w:r>
          </w:p>
        </w:tc>
        <w:tc>
          <w:tcPr>
            <w:tcW w:w="700" w:type="dxa"/>
            <w:tcBorders>
              <w:top w:val="nil"/>
              <w:left w:val="nil"/>
              <w:bottom w:val="nil"/>
              <w:right w:val="nil"/>
            </w:tcBorders>
            <w:shd w:val="clear" w:color="000000" w:fill="D5D5D5"/>
            <w:noWrap/>
            <w:vAlign w:val="center"/>
            <w:hideMark/>
          </w:tcPr>
          <w:p w14:paraId="63269E1E"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-40%</w:t>
            </w:r>
          </w:p>
        </w:tc>
        <w:tc>
          <w:tcPr>
            <w:tcW w:w="1020" w:type="dxa"/>
            <w:tcBorders>
              <w:top w:val="nil"/>
              <w:left w:val="nil"/>
              <w:bottom w:val="nil"/>
              <w:right w:val="nil"/>
            </w:tcBorders>
            <w:shd w:val="clear" w:color="000000" w:fill="A6CAD8"/>
            <w:noWrap/>
            <w:vAlign w:val="center"/>
            <w:hideMark/>
          </w:tcPr>
          <w:p w14:paraId="5B8CD2D1"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171</w:t>
            </w:r>
          </w:p>
        </w:tc>
        <w:tc>
          <w:tcPr>
            <w:tcW w:w="1020" w:type="dxa"/>
            <w:tcBorders>
              <w:top w:val="nil"/>
              <w:left w:val="nil"/>
              <w:bottom w:val="nil"/>
              <w:right w:val="nil"/>
            </w:tcBorders>
            <w:shd w:val="clear" w:color="000000" w:fill="D5D5D5"/>
            <w:noWrap/>
            <w:vAlign w:val="center"/>
            <w:hideMark/>
          </w:tcPr>
          <w:p w14:paraId="448087AC"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427</w:t>
            </w:r>
          </w:p>
        </w:tc>
        <w:tc>
          <w:tcPr>
            <w:tcW w:w="700" w:type="dxa"/>
            <w:tcBorders>
              <w:top w:val="nil"/>
              <w:left w:val="nil"/>
              <w:bottom w:val="nil"/>
              <w:right w:val="nil"/>
            </w:tcBorders>
            <w:shd w:val="clear" w:color="000000" w:fill="D5D5D5"/>
            <w:noWrap/>
            <w:vAlign w:val="center"/>
            <w:hideMark/>
          </w:tcPr>
          <w:p w14:paraId="11E1B2F8"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-60%</w:t>
            </w:r>
          </w:p>
        </w:tc>
        <w:tc>
          <w:tcPr>
            <w:tcW w:w="180" w:type="dxa"/>
            <w:tcBorders>
              <w:top w:val="nil"/>
              <w:left w:val="nil"/>
              <w:bottom w:val="nil"/>
              <w:right w:val="single" w:sz="8" w:space="0" w:color="00677F"/>
            </w:tcBorders>
            <w:shd w:val="clear" w:color="auto" w:fill="auto"/>
            <w:noWrap/>
            <w:vAlign w:val="center"/>
            <w:hideMark/>
          </w:tcPr>
          <w:p w14:paraId="1A9B93A3"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center"/>
            <w:hideMark/>
          </w:tcPr>
          <w:p w14:paraId="5D7B88E3"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58A82A7D" w14:textId="77777777" w:rsidTr="00074C90">
        <w:trPr>
          <w:trHeight w:val="240"/>
        </w:trPr>
        <w:tc>
          <w:tcPr>
            <w:tcW w:w="180" w:type="dxa"/>
            <w:tcBorders>
              <w:top w:val="nil"/>
              <w:left w:val="nil"/>
              <w:bottom w:val="nil"/>
              <w:right w:val="nil"/>
            </w:tcBorders>
            <w:shd w:val="clear" w:color="auto" w:fill="auto"/>
            <w:noWrap/>
            <w:vAlign w:val="center"/>
            <w:hideMark/>
          </w:tcPr>
          <w:p w14:paraId="0575621A"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center"/>
            <w:hideMark/>
          </w:tcPr>
          <w:p w14:paraId="03412D4E"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auto" w:fill="auto"/>
            <w:noWrap/>
            <w:vAlign w:val="center"/>
            <w:hideMark/>
          </w:tcPr>
          <w:p w14:paraId="7673C31A" w14:textId="6548BEFE" w:rsidR="00074C90" w:rsidRPr="00746AD9" w:rsidRDefault="0037631F" w:rsidP="00074C90">
            <w:pPr>
              <w:spacing w:after="0" w:line="240" w:lineRule="auto"/>
              <w:rPr>
                <w:rFonts w:ascii="CorpoS" w:hAnsi="CorpoS" w:cs="Calibri"/>
                <w:color w:val="000000"/>
                <w:sz w:val="20"/>
                <w:szCs w:val="22"/>
              </w:rPr>
            </w:pPr>
            <w:proofErr w:type="spellStart"/>
            <w:r>
              <w:rPr>
                <w:rFonts w:ascii="CorpoS" w:hAnsi="CorpoS" w:cs="Calibri"/>
                <w:color w:val="000000"/>
                <w:sz w:val="20"/>
                <w:szCs w:val="22"/>
              </w:rPr>
              <w:t>Adjusted</w:t>
            </w:r>
            <w:proofErr w:type="spellEnd"/>
            <w:r>
              <w:rPr>
                <w:rFonts w:ascii="CorpoS" w:hAnsi="CorpoS" w:cs="Calibri"/>
                <w:color w:val="000000"/>
                <w:sz w:val="20"/>
                <w:szCs w:val="22"/>
              </w:rPr>
              <w:t xml:space="preserve"> ROS</w:t>
            </w:r>
            <w:r w:rsidR="00074C90" w:rsidRPr="00746AD9">
              <w:rPr>
                <w:rFonts w:ascii="CorpoS" w:hAnsi="CorpoS" w:cs="Calibri"/>
                <w:color w:val="000000"/>
                <w:sz w:val="20"/>
                <w:szCs w:val="22"/>
              </w:rPr>
              <w:t>**</w:t>
            </w:r>
          </w:p>
        </w:tc>
        <w:tc>
          <w:tcPr>
            <w:tcW w:w="1020" w:type="dxa"/>
            <w:tcBorders>
              <w:top w:val="nil"/>
              <w:left w:val="nil"/>
              <w:bottom w:val="nil"/>
              <w:right w:val="nil"/>
            </w:tcBorders>
            <w:shd w:val="clear" w:color="000000" w:fill="A6CAD8"/>
            <w:noWrap/>
            <w:vAlign w:val="center"/>
            <w:hideMark/>
          </w:tcPr>
          <w:p w14:paraId="5210BE5F"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3.6</w:t>
            </w:r>
          </w:p>
        </w:tc>
        <w:tc>
          <w:tcPr>
            <w:tcW w:w="1020" w:type="dxa"/>
            <w:tcBorders>
              <w:top w:val="nil"/>
              <w:left w:val="nil"/>
              <w:bottom w:val="nil"/>
              <w:right w:val="nil"/>
            </w:tcBorders>
            <w:shd w:val="clear" w:color="auto" w:fill="auto"/>
            <w:noWrap/>
            <w:vAlign w:val="center"/>
            <w:hideMark/>
          </w:tcPr>
          <w:p w14:paraId="67643214"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6.9</w:t>
            </w:r>
          </w:p>
        </w:tc>
        <w:tc>
          <w:tcPr>
            <w:tcW w:w="700" w:type="dxa"/>
            <w:tcBorders>
              <w:top w:val="nil"/>
              <w:left w:val="nil"/>
              <w:bottom w:val="nil"/>
              <w:right w:val="nil"/>
            </w:tcBorders>
            <w:shd w:val="clear" w:color="auto" w:fill="auto"/>
            <w:noWrap/>
            <w:vAlign w:val="center"/>
            <w:hideMark/>
          </w:tcPr>
          <w:p w14:paraId="09E214DE" w14:textId="77777777" w:rsidR="00074C90" w:rsidRPr="00746AD9" w:rsidRDefault="00074C90" w:rsidP="00074C90">
            <w:pPr>
              <w:spacing w:after="0" w:line="240" w:lineRule="auto"/>
              <w:jc w:val="right"/>
              <w:rPr>
                <w:rFonts w:ascii="CorpoS" w:hAnsi="CorpoS" w:cs="Calibri"/>
                <w:color w:val="000000"/>
                <w:sz w:val="20"/>
                <w:szCs w:val="22"/>
              </w:rPr>
            </w:pPr>
          </w:p>
        </w:tc>
        <w:tc>
          <w:tcPr>
            <w:tcW w:w="1020" w:type="dxa"/>
            <w:tcBorders>
              <w:top w:val="nil"/>
              <w:left w:val="nil"/>
              <w:bottom w:val="nil"/>
              <w:right w:val="nil"/>
            </w:tcBorders>
            <w:shd w:val="clear" w:color="000000" w:fill="A6CAD8"/>
            <w:noWrap/>
            <w:vAlign w:val="center"/>
            <w:hideMark/>
          </w:tcPr>
          <w:p w14:paraId="414735D5"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2.6</w:t>
            </w:r>
          </w:p>
        </w:tc>
        <w:tc>
          <w:tcPr>
            <w:tcW w:w="1020" w:type="dxa"/>
            <w:tcBorders>
              <w:top w:val="nil"/>
              <w:left w:val="nil"/>
              <w:bottom w:val="nil"/>
              <w:right w:val="nil"/>
            </w:tcBorders>
            <w:shd w:val="clear" w:color="auto" w:fill="auto"/>
            <w:noWrap/>
            <w:vAlign w:val="center"/>
            <w:hideMark/>
          </w:tcPr>
          <w:p w14:paraId="63E8F429"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7.2</w:t>
            </w:r>
          </w:p>
        </w:tc>
        <w:tc>
          <w:tcPr>
            <w:tcW w:w="700" w:type="dxa"/>
            <w:tcBorders>
              <w:top w:val="nil"/>
              <w:left w:val="nil"/>
              <w:bottom w:val="nil"/>
              <w:right w:val="nil"/>
            </w:tcBorders>
            <w:shd w:val="clear" w:color="auto" w:fill="auto"/>
            <w:noWrap/>
            <w:vAlign w:val="center"/>
            <w:hideMark/>
          </w:tcPr>
          <w:p w14:paraId="7AEBA32E" w14:textId="77777777" w:rsidR="00074C90" w:rsidRPr="00746AD9" w:rsidRDefault="00074C90" w:rsidP="00074C90">
            <w:pPr>
              <w:spacing w:after="0" w:line="240" w:lineRule="auto"/>
              <w:jc w:val="right"/>
              <w:rPr>
                <w:rFonts w:ascii="CorpoS" w:hAnsi="CorpoS" w:cs="Calibri"/>
                <w:sz w:val="20"/>
                <w:szCs w:val="22"/>
              </w:rPr>
            </w:pPr>
          </w:p>
        </w:tc>
        <w:tc>
          <w:tcPr>
            <w:tcW w:w="180" w:type="dxa"/>
            <w:tcBorders>
              <w:top w:val="nil"/>
              <w:left w:val="nil"/>
              <w:bottom w:val="nil"/>
              <w:right w:val="single" w:sz="8" w:space="0" w:color="00677F"/>
            </w:tcBorders>
            <w:shd w:val="clear" w:color="auto" w:fill="auto"/>
            <w:noWrap/>
            <w:vAlign w:val="center"/>
            <w:hideMark/>
          </w:tcPr>
          <w:p w14:paraId="3CE01731"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center"/>
            <w:hideMark/>
          </w:tcPr>
          <w:p w14:paraId="7BE699D3"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2DCF80EE" w14:textId="77777777" w:rsidTr="00074C90">
        <w:trPr>
          <w:trHeight w:val="109"/>
        </w:trPr>
        <w:tc>
          <w:tcPr>
            <w:tcW w:w="180" w:type="dxa"/>
            <w:tcBorders>
              <w:top w:val="nil"/>
              <w:left w:val="nil"/>
              <w:bottom w:val="nil"/>
              <w:right w:val="nil"/>
            </w:tcBorders>
            <w:shd w:val="clear" w:color="auto" w:fill="auto"/>
            <w:noWrap/>
            <w:vAlign w:val="bottom"/>
            <w:hideMark/>
          </w:tcPr>
          <w:p w14:paraId="4672DA8C"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single" w:sz="12" w:space="0" w:color="00677F"/>
              <w:right w:val="nil"/>
            </w:tcBorders>
            <w:shd w:val="clear" w:color="auto" w:fill="auto"/>
            <w:noWrap/>
            <w:vAlign w:val="bottom"/>
            <w:hideMark/>
          </w:tcPr>
          <w:p w14:paraId="3F36FE3B"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single" w:sz="12" w:space="0" w:color="00677F"/>
              <w:right w:val="nil"/>
            </w:tcBorders>
            <w:shd w:val="clear" w:color="auto" w:fill="auto"/>
            <w:noWrap/>
            <w:vAlign w:val="bottom"/>
            <w:hideMark/>
          </w:tcPr>
          <w:p w14:paraId="3BC40150"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single" w:sz="12" w:space="0" w:color="00677F"/>
              <w:right w:val="nil"/>
            </w:tcBorders>
            <w:shd w:val="clear" w:color="auto" w:fill="auto"/>
            <w:noWrap/>
            <w:vAlign w:val="bottom"/>
            <w:hideMark/>
          </w:tcPr>
          <w:p w14:paraId="697338C5"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single" w:sz="12" w:space="0" w:color="00677F"/>
              <w:right w:val="nil"/>
            </w:tcBorders>
            <w:shd w:val="clear" w:color="auto" w:fill="auto"/>
            <w:noWrap/>
            <w:vAlign w:val="bottom"/>
            <w:hideMark/>
          </w:tcPr>
          <w:p w14:paraId="0455CE30"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700" w:type="dxa"/>
            <w:tcBorders>
              <w:top w:val="nil"/>
              <w:left w:val="nil"/>
              <w:bottom w:val="single" w:sz="12" w:space="0" w:color="00677F"/>
              <w:right w:val="nil"/>
            </w:tcBorders>
            <w:shd w:val="clear" w:color="auto" w:fill="auto"/>
            <w:noWrap/>
            <w:vAlign w:val="bottom"/>
            <w:hideMark/>
          </w:tcPr>
          <w:p w14:paraId="6AD3BB23"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single" w:sz="12" w:space="0" w:color="00677F"/>
              <w:right w:val="nil"/>
            </w:tcBorders>
            <w:shd w:val="clear" w:color="auto" w:fill="auto"/>
            <w:noWrap/>
            <w:vAlign w:val="bottom"/>
            <w:hideMark/>
          </w:tcPr>
          <w:p w14:paraId="57BF144A"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single" w:sz="12" w:space="0" w:color="00677F"/>
              <w:right w:val="nil"/>
            </w:tcBorders>
            <w:shd w:val="clear" w:color="auto" w:fill="auto"/>
            <w:noWrap/>
            <w:vAlign w:val="bottom"/>
            <w:hideMark/>
          </w:tcPr>
          <w:p w14:paraId="587A4E59"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700" w:type="dxa"/>
            <w:tcBorders>
              <w:top w:val="nil"/>
              <w:left w:val="nil"/>
              <w:bottom w:val="single" w:sz="12" w:space="0" w:color="00677F"/>
              <w:right w:val="nil"/>
            </w:tcBorders>
            <w:shd w:val="clear" w:color="auto" w:fill="auto"/>
            <w:noWrap/>
            <w:vAlign w:val="bottom"/>
            <w:hideMark/>
          </w:tcPr>
          <w:p w14:paraId="671C82A6"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80" w:type="dxa"/>
            <w:tcBorders>
              <w:top w:val="nil"/>
              <w:left w:val="nil"/>
              <w:bottom w:val="single" w:sz="12" w:space="0" w:color="00677F"/>
              <w:right w:val="single" w:sz="8" w:space="0" w:color="00677F"/>
            </w:tcBorders>
            <w:shd w:val="clear" w:color="auto" w:fill="auto"/>
            <w:noWrap/>
            <w:vAlign w:val="bottom"/>
            <w:hideMark/>
          </w:tcPr>
          <w:p w14:paraId="4BCCFDBC"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bottom"/>
            <w:hideMark/>
          </w:tcPr>
          <w:p w14:paraId="122EF090"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6A407E35" w14:textId="77777777" w:rsidTr="00074C90">
        <w:trPr>
          <w:trHeight w:val="105"/>
        </w:trPr>
        <w:tc>
          <w:tcPr>
            <w:tcW w:w="180" w:type="dxa"/>
            <w:tcBorders>
              <w:top w:val="nil"/>
              <w:left w:val="nil"/>
              <w:bottom w:val="nil"/>
              <w:right w:val="nil"/>
            </w:tcBorders>
            <w:shd w:val="clear" w:color="auto" w:fill="auto"/>
            <w:noWrap/>
            <w:vAlign w:val="bottom"/>
            <w:hideMark/>
          </w:tcPr>
          <w:p w14:paraId="0C920248"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bottom"/>
            <w:hideMark/>
          </w:tcPr>
          <w:p w14:paraId="586E3323"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auto" w:fill="auto"/>
            <w:noWrap/>
            <w:vAlign w:val="bottom"/>
            <w:hideMark/>
          </w:tcPr>
          <w:p w14:paraId="16AC9B49"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nil"/>
              <w:right w:val="nil"/>
            </w:tcBorders>
            <w:shd w:val="clear" w:color="auto" w:fill="auto"/>
            <w:noWrap/>
            <w:vAlign w:val="bottom"/>
            <w:hideMark/>
          </w:tcPr>
          <w:p w14:paraId="76CE03A0"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nil"/>
              <w:right w:val="nil"/>
            </w:tcBorders>
            <w:shd w:val="clear" w:color="auto" w:fill="auto"/>
            <w:noWrap/>
            <w:vAlign w:val="bottom"/>
            <w:hideMark/>
          </w:tcPr>
          <w:p w14:paraId="586E1599"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700" w:type="dxa"/>
            <w:tcBorders>
              <w:top w:val="nil"/>
              <w:left w:val="nil"/>
              <w:bottom w:val="nil"/>
              <w:right w:val="nil"/>
            </w:tcBorders>
            <w:shd w:val="clear" w:color="auto" w:fill="auto"/>
            <w:noWrap/>
            <w:vAlign w:val="bottom"/>
            <w:hideMark/>
          </w:tcPr>
          <w:p w14:paraId="123F6DD2"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nil"/>
              <w:right w:val="nil"/>
            </w:tcBorders>
            <w:shd w:val="clear" w:color="auto" w:fill="auto"/>
            <w:noWrap/>
            <w:vAlign w:val="bottom"/>
            <w:hideMark/>
          </w:tcPr>
          <w:p w14:paraId="2664BF99"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nil"/>
              <w:right w:val="nil"/>
            </w:tcBorders>
            <w:shd w:val="clear" w:color="auto" w:fill="auto"/>
            <w:noWrap/>
            <w:vAlign w:val="bottom"/>
            <w:hideMark/>
          </w:tcPr>
          <w:p w14:paraId="02170DCD"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700" w:type="dxa"/>
            <w:tcBorders>
              <w:top w:val="nil"/>
              <w:left w:val="nil"/>
              <w:bottom w:val="nil"/>
              <w:right w:val="nil"/>
            </w:tcBorders>
            <w:shd w:val="clear" w:color="auto" w:fill="auto"/>
            <w:noWrap/>
            <w:vAlign w:val="bottom"/>
            <w:hideMark/>
          </w:tcPr>
          <w:p w14:paraId="4979344F"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80" w:type="dxa"/>
            <w:tcBorders>
              <w:top w:val="nil"/>
              <w:left w:val="nil"/>
              <w:bottom w:val="nil"/>
              <w:right w:val="single" w:sz="8" w:space="0" w:color="00677F"/>
            </w:tcBorders>
            <w:shd w:val="clear" w:color="auto" w:fill="auto"/>
            <w:noWrap/>
            <w:vAlign w:val="bottom"/>
            <w:hideMark/>
          </w:tcPr>
          <w:p w14:paraId="49D89570"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bottom"/>
            <w:hideMark/>
          </w:tcPr>
          <w:p w14:paraId="14E9D942"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2330079D" w14:textId="77777777" w:rsidTr="00074C90">
        <w:trPr>
          <w:trHeight w:val="240"/>
        </w:trPr>
        <w:tc>
          <w:tcPr>
            <w:tcW w:w="180" w:type="dxa"/>
            <w:tcBorders>
              <w:top w:val="nil"/>
              <w:left w:val="nil"/>
              <w:bottom w:val="nil"/>
              <w:right w:val="nil"/>
            </w:tcBorders>
            <w:shd w:val="clear" w:color="auto" w:fill="auto"/>
            <w:noWrap/>
            <w:vAlign w:val="bottom"/>
            <w:hideMark/>
          </w:tcPr>
          <w:p w14:paraId="4736B12A"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bottom"/>
            <w:hideMark/>
          </w:tcPr>
          <w:p w14:paraId="1837600B"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auto" w:fill="auto"/>
            <w:noWrap/>
            <w:vAlign w:val="center"/>
            <w:hideMark/>
          </w:tcPr>
          <w:p w14:paraId="1F6C39EC" w14:textId="77777777" w:rsidR="00074C90" w:rsidRPr="00074C90" w:rsidRDefault="00074C90" w:rsidP="00074C90">
            <w:pPr>
              <w:spacing w:after="0" w:line="240" w:lineRule="auto"/>
              <w:rPr>
                <w:rFonts w:ascii="CorpoS" w:hAnsi="CorpoS" w:cs="Calibri"/>
                <w:b/>
                <w:bCs/>
                <w:color w:val="000000"/>
                <w:szCs w:val="24"/>
              </w:rPr>
            </w:pPr>
            <w:r w:rsidRPr="00074C90">
              <w:rPr>
                <w:rFonts w:ascii="CorpoS" w:hAnsi="CorpoS" w:cs="Calibri"/>
                <w:b/>
                <w:bCs/>
                <w:color w:val="000000"/>
                <w:szCs w:val="24"/>
              </w:rPr>
              <w:t xml:space="preserve">Daimler Buses </w:t>
            </w:r>
          </w:p>
        </w:tc>
        <w:tc>
          <w:tcPr>
            <w:tcW w:w="1020" w:type="dxa"/>
            <w:tcBorders>
              <w:top w:val="nil"/>
              <w:left w:val="nil"/>
              <w:bottom w:val="nil"/>
              <w:right w:val="nil"/>
            </w:tcBorders>
            <w:shd w:val="clear" w:color="auto" w:fill="auto"/>
            <w:noWrap/>
            <w:vAlign w:val="center"/>
            <w:hideMark/>
          </w:tcPr>
          <w:p w14:paraId="15F6E7DB" w14:textId="77777777" w:rsidR="00074C90" w:rsidRPr="00074C90" w:rsidRDefault="00074C90" w:rsidP="00074C90">
            <w:pPr>
              <w:spacing w:after="0" w:line="240" w:lineRule="auto"/>
              <w:rPr>
                <w:rFonts w:ascii="CorpoS" w:hAnsi="CorpoS" w:cs="Calibri"/>
                <w:b/>
                <w:bCs/>
                <w:color w:val="000000"/>
                <w:szCs w:val="24"/>
              </w:rPr>
            </w:pPr>
          </w:p>
        </w:tc>
        <w:tc>
          <w:tcPr>
            <w:tcW w:w="1020" w:type="dxa"/>
            <w:tcBorders>
              <w:top w:val="nil"/>
              <w:left w:val="nil"/>
              <w:bottom w:val="nil"/>
              <w:right w:val="nil"/>
            </w:tcBorders>
            <w:shd w:val="clear" w:color="auto" w:fill="auto"/>
            <w:noWrap/>
            <w:vAlign w:val="center"/>
            <w:hideMark/>
          </w:tcPr>
          <w:p w14:paraId="3C297D39" w14:textId="77777777" w:rsidR="00074C90" w:rsidRPr="00074C90" w:rsidRDefault="00074C90" w:rsidP="00074C90">
            <w:pPr>
              <w:spacing w:after="0" w:line="240" w:lineRule="auto"/>
              <w:rPr>
                <w:rFonts w:ascii="Times New Roman" w:hAnsi="Times New Roman"/>
                <w:sz w:val="20"/>
              </w:rPr>
            </w:pPr>
          </w:p>
        </w:tc>
        <w:tc>
          <w:tcPr>
            <w:tcW w:w="700" w:type="dxa"/>
            <w:tcBorders>
              <w:top w:val="nil"/>
              <w:left w:val="nil"/>
              <w:bottom w:val="nil"/>
              <w:right w:val="nil"/>
            </w:tcBorders>
            <w:shd w:val="clear" w:color="auto" w:fill="auto"/>
            <w:noWrap/>
            <w:vAlign w:val="center"/>
            <w:hideMark/>
          </w:tcPr>
          <w:p w14:paraId="1EB5C42F" w14:textId="77777777" w:rsidR="00074C90" w:rsidRPr="00074C90" w:rsidRDefault="00074C90" w:rsidP="00074C90">
            <w:pPr>
              <w:spacing w:after="0" w:line="240" w:lineRule="auto"/>
              <w:rPr>
                <w:rFonts w:ascii="Times New Roman" w:hAnsi="Times New Roman"/>
                <w:sz w:val="20"/>
              </w:rPr>
            </w:pPr>
          </w:p>
        </w:tc>
        <w:tc>
          <w:tcPr>
            <w:tcW w:w="1020" w:type="dxa"/>
            <w:tcBorders>
              <w:top w:val="nil"/>
              <w:left w:val="nil"/>
              <w:bottom w:val="nil"/>
              <w:right w:val="nil"/>
            </w:tcBorders>
            <w:shd w:val="clear" w:color="auto" w:fill="auto"/>
            <w:noWrap/>
            <w:vAlign w:val="center"/>
            <w:hideMark/>
          </w:tcPr>
          <w:p w14:paraId="3E33F5B3" w14:textId="77777777" w:rsidR="00074C90" w:rsidRPr="00074C90" w:rsidRDefault="00074C90" w:rsidP="00074C90">
            <w:pPr>
              <w:spacing w:after="0" w:line="240" w:lineRule="auto"/>
              <w:rPr>
                <w:rFonts w:ascii="Times New Roman" w:hAnsi="Times New Roman"/>
                <w:sz w:val="20"/>
              </w:rPr>
            </w:pPr>
          </w:p>
        </w:tc>
        <w:tc>
          <w:tcPr>
            <w:tcW w:w="1020" w:type="dxa"/>
            <w:tcBorders>
              <w:top w:val="nil"/>
              <w:left w:val="nil"/>
              <w:bottom w:val="nil"/>
              <w:right w:val="nil"/>
            </w:tcBorders>
            <w:shd w:val="clear" w:color="auto" w:fill="auto"/>
            <w:noWrap/>
            <w:vAlign w:val="center"/>
            <w:hideMark/>
          </w:tcPr>
          <w:p w14:paraId="6A659776" w14:textId="77777777" w:rsidR="00074C90" w:rsidRPr="00074C90" w:rsidRDefault="00074C90" w:rsidP="00074C90">
            <w:pPr>
              <w:spacing w:after="0" w:line="240" w:lineRule="auto"/>
              <w:rPr>
                <w:rFonts w:ascii="Times New Roman" w:hAnsi="Times New Roman"/>
                <w:sz w:val="20"/>
              </w:rPr>
            </w:pPr>
          </w:p>
        </w:tc>
        <w:tc>
          <w:tcPr>
            <w:tcW w:w="700" w:type="dxa"/>
            <w:tcBorders>
              <w:top w:val="nil"/>
              <w:left w:val="nil"/>
              <w:bottom w:val="nil"/>
              <w:right w:val="nil"/>
            </w:tcBorders>
            <w:shd w:val="clear" w:color="auto" w:fill="auto"/>
            <w:noWrap/>
            <w:vAlign w:val="center"/>
            <w:hideMark/>
          </w:tcPr>
          <w:p w14:paraId="567075FD"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nil"/>
              <w:bottom w:val="nil"/>
              <w:right w:val="single" w:sz="8" w:space="0" w:color="00677F"/>
            </w:tcBorders>
            <w:shd w:val="clear" w:color="auto" w:fill="auto"/>
            <w:noWrap/>
            <w:vAlign w:val="bottom"/>
            <w:hideMark/>
          </w:tcPr>
          <w:p w14:paraId="336B48DF"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bottom"/>
            <w:hideMark/>
          </w:tcPr>
          <w:p w14:paraId="35D7644F"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3702859E" w14:textId="77777777" w:rsidTr="00074C90">
        <w:trPr>
          <w:trHeight w:val="240"/>
        </w:trPr>
        <w:tc>
          <w:tcPr>
            <w:tcW w:w="180" w:type="dxa"/>
            <w:tcBorders>
              <w:top w:val="nil"/>
              <w:left w:val="nil"/>
              <w:bottom w:val="nil"/>
              <w:right w:val="nil"/>
            </w:tcBorders>
            <w:shd w:val="clear" w:color="auto" w:fill="auto"/>
            <w:noWrap/>
            <w:vAlign w:val="center"/>
            <w:hideMark/>
          </w:tcPr>
          <w:p w14:paraId="04A0CE82"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center"/>
            <w:hideMark/>
          </w:tcPr>
          <w:p w14:paraId="281EF4BF"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000000" w:fill="D5D5D5"/>
            <w:noWrap/>
            <w:vAlign w:val="center"/>
            <w:hideMark/>
          </w:tcPr>
          <w:p w14:paraId="469FFA9C" w14:textId="77777777" w:rsidR="00074C90" w:rsidRPr="00746AD9" w:rsidRDefault="00074C90" w:rsidP="00074C90">
            <w:pPr>
              <w:spacing w:after="0" w:line="240" w:lineRule="auto"/>
              <w:rPr>
                <w:rFonts w:ascii="CorpoS" w:hAnsi="CorpoS" w:cs="Calibri"/>
                <w:color w:val="000000"/>
                <w:sz w:val="20"/>
                <w:szCs w:val="22"/>
              </w:rPr>
            </w:pPr>
            <w:r w:rsidRPr="00746AD9">
              <w:rPr>
                <w:rFonts w:ascii="CorpoS" w:hAnsi="CorpoS" w:cs="Calibri"/>
                <w:color w:val="000000"/>
                <w:sz w:val="20"/>
                <w:szCs w:val="22"/>
              </w:rPr>
              <w:t xml:space="preserve">Unit </w:t>
            </w:r>
            <w:proofErr w:type="spellStart"/>
            <w:r w:rsidRPr="00746AD9">
              <w:rPr>
                <w:rFonts w:ascii="CorpoS" w:hAnsi="CorpoS" w:cs="Calibri"/>
                <w:color w:val="000000"/>
                <w:sz w:val="20"/>
                <w:szCs w:val="22"/>
              </w:rPr>
              <w:t>Sales</w:t>
            </w:r>
            <w:proofErr w:type="spellEnd"/>
          </w:p>
        </w:tc>
        <w:tc>
          <w:tcPr>
            <w:tcW w:w="1020" w:type="dxa"/>
            <w:tcBorders>
              <w:top w:val="nil"/>
              <w:left w:val="nil"/>
              <w:bottom w:val="nil"/>
              <w:right w:val="nil"/>
            </w:tcBorders>
            <w:shd w:val="clear" w:color="000000" w:fill="A6CAD8"/>
            <w:noWrap/>
            <w:vAlign w:val="center"/>
            <w:hideMark/>
          </w:tcPr>
          <w:p w14:paraId="025E077F"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9,101</w:t>
            </w:r>
          </w:p>
        </w:tc>
        <w:tc>
          <w:tcPr>
            <w:tcW w:w="1020" w:type="dxa"/>
            <w:tcBorders>
              <w:top w:val="nil"/>
              <w:left w:val="nil"/>
              <w:bottom w:val="nil"/>
              <w:right w:val="nil"/>
            </w:tcBorders>
            <w:shd w:val="clear" w:color="000000" w:fill="D5D5D5"/>
            <w:noWrap/>
            <w:vAlign w:val="center"/>
            <w:hideMark/>
          </w:tcPr>
          <w:p w14:paraId="6C5237ED"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6,067</w:t>
            </w:r>
          </w:p>
        </w:tc>
        <w:tc>
          <w:tcPr>
            <w:tcW w:w="700" w:type="dxa"/>
            <w:tcBorders>
              <w:top w:val="nil"/>
              <w:left w:val="nil"/>
              <w:bottom w:val="nil"/>
              <w:right w:val="nil"/>
            </w:tcBorders>
            <w:shd w:val="clear" w:color="000000" w:fill="D5D5D5"/>
            <w:noWrap/>
            <w:vAlign w:val="center"/>
            <w:hideMark/>
          </w:tcPr>
          <w:p w14:paraId="2938600F" w14:textId="151ECABE" w:rsidR="00074C90" w:rsidRPr="00746AD9" w:rsidRDefault="00921266"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w:t>
            </w:r>
            <w:r w:rsidR="00074C90" w:rsidRPr="00746AD9">
              <w:rPr>
                <w:rFonts w:ascii="CorpoS" w:hAnsi="CorpoS" w:cs="Calibri"/>
                <w:color w:val="000000"/>
                <w:sz w:val="20"/>
                <w:szCs w:val="22"/>
              </w:rPr>
              <w:t>50%</w:t>
            </w:r>
          </w:p>
        </w:tc>
        <w:tc>
          <w:tcPr>
            <w:tcW w:w="1020" w:type="dxa"/>
            <w:tcBorders>
              <w:top w:val="nil"/>
              <w:left w:val="nil"/>
              <w:bottom w:val="nil"/>
              <w:right w:val="nil"/>
            </w:tcBorders>
            <w:shd w:val="clear" w:color="000000" w:fill="A6CAD8"/>
            <w:noWrap/>
            <w:vAlign w:val="center"/>
            <w:hideMark/>
          </w:tcPr>
          <w:p w14:paraId="72C9EBA6"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24,041</w:t>
            </w:r>
          </w:p>
        </w:tc>
        <w:tc>
          <w:tcPr>
            <w:tcW w:w="1020" w:type="dxa"/>
            <w:tcBorders>
              <w:top w:val="nil"/>
              <w:left w:val="nil"/>
              <w:bottom w:val="nil"/>
              <w:right w:val="nil"/>
            </w:tcBorders>
            <w:shd w:val="clear" w:color="000000" w:fill="D5D5D5"/>
            <w:noWrap/>
            <w:vAlign w:val="center"/>
            <w:hideMark/>
          </w:tcPr>
          <w:p w14:paraId="47623518"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18,736</w:t>
            </w:r>
          </w:p>
        </w:tc>
        <w:tc>
          <w:tcPr>
            <w:tcW w:w="700" w:type="dxa"/>
            <w:tcBorders>
              <w:top w:val="nil"/>
              <w:left w:val="nil"/>
              <w:bottom w:val="nil"/>
              <w:right w:val="nil"/>
            </w:tcBorders>
            <w:shd w:val="clear" w:color="000000" w:fill="D5D5D5"/>
            <w:noWrap/>
            <w:vAlign w:val="center"/>
            <w:hideMark/>
          </w:tcPr>
          <w:p w14:paraId="1D9BA1E1" w14:textId="784CF00F" w:rsidR="00074C90" w:rsidRPr="00746AD9" w:rsidRDefault="00921266" w:rsidP="00074C90">
            <w:pPr>
              <w:spacing w:after="0" w:line="240" w:lineRule="auto"/>
              <w:jc w:val="right"/>
              <w:rPr>
                <w:rFonts w:ascii="CorpoS" w:hAnsi="CorpoS" w:cs="Calibri"/>
                <w:sz w:val="20"/>
                <w:szCs w:val="22"/>
              </w:rPr>
            </w:pPr>
            <w:r w:rsidRPr="00746AD9">
              <w:rPr>
                <w:rFonts w:ascii="CorpoS" w:hAnsi="CorpoS" w:cs="Calibri"/>
                <w:sz w:val="20"/>
                <w:szCs w:val="22"/>
              </w:rPr>
              <w:t>+</w:t>
            </w:r>
            <w:r w:rsidR="00074C90" w:rsidRPr="00746AD9">
              <w:rPr>
                <w:rFonts w:ascii="CorpoS" w:hAnsi="CorpoS" w:cs="Calibri"/>
                <w:sz w:val="20"/>
                <w:szCs w:val="22"/>
              </w:rPr>
              <w:t>28%</w:t>
            </w:r>
          </w:p>
        </w:tc>
        <w:tc>
          <w:tcPr>
            <w:tcW w:w="180" w:type="dxa"/>
            <w:tcBorders>
              <w:top w:val="nil"/>
              <w:left w:val="nil"/>
              <w:bottom w:val="nil"/>
              <w:right w:val="single" w:sz="8" w:space="0" w:color="00677F"/>
            </w:tcBorders>
            <w:shd w:val="clear" w:color="auto" w:fill="auto"/>
            <w:noWrap/>
            <w:vAlign w:val="center"/>
            <w:hideMark/>
          </w:tcPr>
          <w:p w14:paraId="769DE524"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center"/>
            <w:hideMark/>
          </w:tcPr>
          <w:p w14:paraId="226C7CF5"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02CE07F0" w14:textId="77777777" w:rsidTr="00074C90">
        <w:trPr>
          <w:trHeight w:val="240"/>
        </w:trPr>
        <w:tc>
          <w:tcPr>
            <w:tcW w:w="180" w:type="dxa"/>
            <w:tcBorders>
              <w:top w:val="nil"/>
              <w:left w:val="nil"/>
              <w:bottom w:val="nil"/>
              <w:right w:val="nil"/>
            </w:tcBorders>
            <w:shd w:val="clear" w:color="auto" w:fill="auto"/>
            <w:noWrap/>
            <w:vAlign w:val="center"/>
            <w:hideMark/>
          </w:tcPr>
          <w:p w14:paraId="76CCC43B"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center"/>
            <w:hideMark/>
          </w:tcPr>
          <w:p w14:paraId="2890F05D"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auto" w:fill="auto"/>
            <w:noWrap/>
            <w:vAlign w:val="center"/>
            <w:hideMark/>
          </w:tcPr>
          <w:p w14:paraId="5B61ED09" w14:textId="77777777" w:rsidR="00074C90" w:rsidRPr="00746AD9" w:rsidRDefault="00074C90" w:rsidP="00074C90">
            <w:pPr>
              <w:spacing w:after="0" w:line="240" w:lineRule="auto"/>
              <w:rPr>
                <w:rFonts w:ascii="CorpoS" w:hAnsi="CorpoS" w:cs="Calibri"/>
                <w:color w:val="000000"/>
                <w:sz w:val="20"/>
                <w:szCs w:val="22"/>
              </w:rPr>
            </w:pPr>
            <w:r w:rsidRPr="00746AD9">
              <w:rPr>
                <w:rFonts w:ascii="CorpoS" w:hAnsi="CorpoS" w:cs="Calibri"/>
                <w:color w:val="000000"/>
                <w:sz w:val="20"/>
                <w:szCs w:val="22"/>
              </w:rPr>
              <w:t>Revenue*</w:t>
            </w:r>
          </w:p>
        </w:tc>
        <w:tc>
          <w:tcPr>
            <w:tcW w:w="1020" w:type="dxa"/>
            <w:tcBorders>
              <w:top w:val="nil"/>
              <w:left w:val="nil"/>
              <w:bottom w:val="nil"/>
              <w:right w:val="nil"/>
            </w:tcBorders>
            <w:shd w:val="clear" w:color="000000" w:fill="A6CAD8"/>
            <w:noWrap/>
            <w:vAlign w:val="center"/>
            <w:hideMark/>
          </w:tcPr>
          <w:p w14:paraId="56CF5686"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1,249</w:t>
            </w:r>
          </w:p>
        </w:tc>
        <w:tc>
          <w:tcPr>
            <w:tcW w:w="1020" w:type="dxa"/>
            <w:tcBorders>
              <w:top w:val="nil"/>
              <w:left w:val="nil"/>
              <w:bottom w:val="nil"/>
              <w:right w:val="nil"/>
            </w:tcBorders>
            <w:shd w:val="clear" w:color="auto" w:fill="auto"/>
            <w:noWrap/>
            <w:vAlign w:val="center"/>
            <w:hideMark/>
          </w:tcPr>
          <w:p w14:paraId="6B372DDD"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1,168</w:t>
            </w:r>
          </w:p>
        </w:tc>
        <w:tc>
          <w:tcPr>
            <w:tcW w:w="700" w:type="dxa"/>
            <w:tcBorders>
              <w:top w:val="nil"/>
              <w:left w:val="nil"/>
              <w:bottom w:val="nil"/>
              <w:right w:val="nil"/>
            </w:tcBorders>
            <w:shd w:val="clear" w:color="auto" w:fill="auto"/>
            <w:noWrap/>
            <w:vAlign w:val="center"/>
            <w:hideMark/>
          </w:tcPr>
          <w:p w14:paraId="3EE779A9" w14:textId="3243F3AB" w:rsidR="00074C90" w:rsidRPr="00746AD9" w:rsidRDefault="00921266"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w:t>
            </w:r>
            <w:r w:rsidR="00074C90" w:rsidRPr="00746AD9">
              <w:rPr>
                <w:rFonts w:ascii="CorpoS" w:hAnsi="CorpoS" w:cs="Calibri"/>
                <w:color w:val="000000"/>
                <w:sz w:val="20"/>
                <w:szCs w:val="22"/>
              </w:rPr>
              <w:t>7%</w:t>
            </w:r>
          </w:p>
        </w:tc>
        <w:tc>
          <w:tcPr>
            <w:tcW w:w="1020" w:type="dxa"/>
            <w:tcBorders>
              <w:top w:val="nil"/>
              <w:left w:val="nil"/>
              <w:bottom w:val="nil"/>
              <w:right w:val="nil"/>
            </w:tcBorders>
            <w:shd w:val="clear" w:color="000000" w:fill="A6CAD8"/>
            <w:noWrap/>
            <w:vAlign w:val="center"/>
            <w:hideMark/>
          </w:tcPr>
          <w:p w14:paraId="51332455"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3,689</w:t>
            </w:r>
          </w:p>
        </w:tc>
        <w:tc>
          <w:tcPr>
            <w:tcW w:w="1020" w:type="dxa"/>
            <w:tcBorders>
              <w:top w:val="nil"/>
              <w:left w:val="nil"/>
              <w:bottom w:val="nil"/>
              <w:right w:val="nil"/>
            </w:tcBorders>
            <w:shd w:val="clear" w:color="auto" w:fill="auto"/>
            <w:noWrap/>
            <w:vAlign w:val="center"/>
            <w:hideMark/>
          </w:tcPr>
          <w:p w14:paraId="3205A5D9"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3,211</w:t>
            </w:r>
          </w:p>
        </w:tc>
        <w:tc>
          <w:tcPr>
            <w:tcW w:w="700" w:type="dxa"/>
            <w:tcBorders>
              <w:top w:val="nil"/>
              <w:left w:val="nil"/>
              <w:bottom w:val="nil"/>
              <w:right w:val="nil"/>
            </w:tcBorders>
            <w:shd w:val="clear" w:color="auto" w:fill="auto"/>
            <w:noWrap/>
            <w:vAlign w:val="center"/>
            <w:hideMark/>
          </w:tcPr>
          <w:p w14:paraId="1DB84EED" w14:textId="6A089D10" w:rsidR="00074C90" w:rsidRPr="00746AD9" w:rsidRDefault="00921266" w:rsidP="00074C90">
            <w:pPr>
              <w:spacing w:after="0" w:line="240" w:lineRule="auto"/>
              <w:jc w:val="right"/>
              <w:rPr>
                <w:rFonts w:ascii="CorpoS" w:hAnsi="CorpoS" w:cs="Calibri"/>
                <w:sz w:val="20"/>
                <w:szCs w:val="22"/>
              </w:rPr>
            </w:pPr>
            <w:r w:rsidRPr="00746AD9">
              <w:rPr>
                <w:rFonts w:ascii="CorpoS" w:hAnsi="CorpoS" w:cs="Calibri"/>
                <w:sz w:val="20"/>
                <w:szCs w:val="22"/>
              </w:rPr>
              <w:t>+</w:t>
            </w:r>
            <w:r w:rsidR="00074C90" w:rsidRPr="00746AD9">
              <w:rPr>
                <w:rFonts w:ascii="CorpoS" w:hAnsi="CorpoS" w:cs="Calibri"/>
                <w:sz w:val="20"/>
                <w:szCs w:val="22"/>
              </w:rPr>
              <w:t>15%</w:t>
            </w:r>
          </w:p>
        </w:tc>
        <w:tc>
          <w:tcPr>
            <w:tcW w:w="180" w:type="dxa"/>
            <w:tcBorders>
              <w:top w:val="nil"/>
              <w:left w:val="nil"/>
              <w:bottom w:val="nil"/>
              <w:right w:val="single" w:sz="8" w:space="0" w:color="00677F"/>
            </w:tcBorders>
            <w:shd w:val="clear" w:color="auto" w:fill="auto"/>
            <w:noWrap/>
            <w:vAlign w:val="center"/>
            <w:hideMark/>
          </w:tcPr>
          <w:p w14:paraId="42B88C73"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center"/>
            <w:hideMark/>
          </w:tcPr>
          <w:p w14:paraId="3CF0F404"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4DABE6E6" w14:textId="77777777" w:rsidTr="00074C90">
        <w:trPr>
          <w:trHeight w:val="240"/>
        </w:trPr>
        <w:tc>
          <w:tcPr>
            <w:tcW w:w="180" w:type="dxa"/>
            <w:tcBorders>
              <w:top w:val="nil"/>
              <w:left w:val="nil"/>
              <w:bottom w:val="nil"/>
              <w:right w:val="nil"/>
            </w:tcBorders>
            <w:shd w:val="clear" w:color="auto" w:fill="auto"/>
            <w:noWrap/>
            <w:vAlign w:val="center"/>
            <w:hideMark/>
          </w:tcPr>
          <w:p w14:paraId="3513246E"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center"/>
            <w:hideMark/>
          </w:tcPr>
          <w:p w14:paraId="3A696A2D"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000000" w:fill="D5D5D5"/>
            <w:noWrap/>
            <w:vAlign w:val="center"/>
            <w:hideMark/>
          </w:tcPr>
          <w:p w14:paraId="791B257F" w14:textId="0DAF47ED" w:rsidR="00074C90" w:rsidRPr="00746AD9" w:rsidRDefault="0037631F" w:rsidP="00074C90">
            <w:pPr>
              <w:spacing w:after="0" w:line="240" w:lineRule="auto"/>
              <w:rPr>
                <w:rFonts w:ascii="CorpoS" w:hAnsi="CorpoS" w:cs="Calibri"/>
                <w:color w:val="000000"/>
                <w:sz w:val="20"/>
                <w:szCs w:val="22"/>
              </w:rPr>
            </w:pPr>
            <w:proofErr w:type="spellStart"/>
            <w:r>
              <w:rPr>
                <w:rFonts w:ascii="CorpoS" w:hAnsi="CorpoS" w:cs="Calibri"/>
                <w:color w:val="000000"/>
                <w:sz w:val="20"/>
                <w:szCs w:val="22"/>
              </w:rPr>
              <w:t>Adjusted</w:t>
            </w:r>
            <w:proofErr w:type="spellEnd"/>
            <w:r>
              <w:rPr>
                <w:rFonts w:ascii="CorpoS" w:hAnsi="CorpoS" w:cs="Calibri"/>
                <w:color w:val="000000"/>
                <w:sz w:val="20"/>
                <w:szCs w:val="22"/>
              </w:rPr>
              <w:t xml:space="preserve"> EBIT</w:t>
            </w:r>
            <w:r w:rsidR="00074C90" w:rsidRPr="00746AD9">
              <w:rPr>
                <w:rFonts w:ascii="CorpoS" w:hAnsi="CorpoS" w:cs="Calibri"/>
                <w:color w:val="000000"/>
                <w:sz w:val="20"/>
                <w:szCs w:val="22"/>
              </w:rPr>
              <w:t>*</w:t>
            </w:r>
          </w:p>
        </w:tc>
        <w:tc>
          <w:tcPr>
            <w:tcW w:w="1020" w:type="dxa"/>
            <w:tcBorders>
              <w:top w:val="nil"/>
              <w:left w:val="nil"/>
              <w:bottom w:val="nil"/>
              <w:right w:val="nil"/>
            </w:tcBorders>
            <w:shd w:val="clear" w:color="000000" w:fill="A6CAD8"/>
            <w:noWrap/>
            <w:vAlign w:val="center"/>
            <w:hideMark/>
          </w:tcPr>
          <w:p w14:paraId="217A8195"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46</w:t>
            </w:r>
          </w:p>
        </w:tc>
        <w:tc>
          <w:tcPr>
            <w:tcW w:w="1020" w:type="dxa"/>
            <w:tcBorders>
              <w:top w:val="nil"/>
              <w:left w:val="nil"/>
              <w:bottom w:val="nil"/>
              <w:right w:val="nil"/>
            </w:tcBorders>
            <w:shd w:val="clear" w:color="000000" w:fill="D5D5D5"/>
            <w:noWrap/>
            <w:vAlign w:val="center"/>
            <w:hideMark/>
          </w:tcPr>
          <w:p w14:paraId="73CA0220"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-24</w:t>
            </w:r>
          </w:p>
        </w:tc>
        <w:tc>
          <w:tcPr>
            <w:tcW w:w="700" w:type="dxa"/>
            <w:tcBorders>
              <w:top w:val="nil"/>
              <w:left w:val="nil"/>
              <w:bottom w:val="nil"/>
              <w:right w:val="nil"/>
            </w:tcBorders>
            <w:shd w:val="clear" w:color="000000" w:fill="D5D5D5"/>
            <w:noWrap/>
            <w:vAlign w:val="center"/>
            <w:hideMark/>
          </w:tcPr>
          <w:p w14:paraId="27C06D07" w14:textId="77777777" w:rsidR="00074C90" w:rsidRPr="00746AD9" w:rsidRDefault="00074C90" w:rsidP="00074C90">
            <w:pPr>
              <w:spacing w:after="0" w:line="240" w:lineRule="auto"/>
              <w:rPr>
                <w:rFonts w:ascii="CorpoS" w:hAnsi="CorpoS" w:cs="Calibri"/>
                <w:color w:val="000000"/>
                <w:sz w:val="20"/>
                <w:szCs w:val="22"/>
              </w:rPr>
            </w:pPr>
            <w:r w:rsidRPr="00746AD9">
              <w:rPr>
                <w:rFonts w:ascii="CorpoS" w:hAnsi="CorpoS" w:cs="Calibri"/>
                <w:color w:val="000000"/>
                <w:sz w:val="20"/>
                <w:szCs w:val="22"/>
              </w:rPr>
              <w:t> </w:t>
            </w:r>
          </w:p>
        </w:tc>
        <w:tc>
          <w:tcPr>
            <w:tcW w:w="1020" w:type="dxa"/>
            <w:tcBorders>
              <w:top w:val="nil"/>
              <w:left w:val="nil"/>
              <w:bottom w:val="nil"/>
              <w:right w:val="nil"/>
            </w:tcBorders>
            <w:shd w:val="clear" w:color="000000" w:fill="A6CAD8"/>
            <w:noWrap/>
            <w:vAlign w:val="center"/>
            <w:hideMark/>
          </w:tcPr>
          <w:p w14:paraId="1C23727F"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14</w:t>
            </w:r>
          </w:p>
        </w:tc>
        <w:tc>
          <w:tcPr>
            <w:tcW w:w="1020" w:type="dxa"/>
            <w:tcBorders>
              <w:top w:val="nil"/>
              <w:left w:val="nil"/>
              <w:bottom w:val="nil"/>
              <w:right w:val="nil"/>
            </w:tcBorders>
            <w:shd w:val="clear" w:color="000000" w:fill="D5D5D5"/>
            <w:noWrap/>
            <w:vAlign w:val="center"/>
            <w:hideMark/>
          </w:tcPr>
          <w:p w14:paraId="16EC3A85"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-77</w:t>
            </w:r>
          </w:p>
        </w:tc>
        <w:tc>
          <w:tcPr>
            <w:tcW w:w="700" w:type="dxa"/>
            <w:tcBorders>
              <w:top w:val="nil"/>
              <w:left w:val="nil"/>
              <w:bottom w:val="nil"/>
              <w:right w:val="nil"/>
            </w:tcBorders>
            <w:shd w:val="clear" w:color="000000" w:fill="D5D5D5"/>
            <w:noWrap/>
            <w:vAlign w:val="center"/>
            <w:hideMark/>
          </w:tcPr>
          <w:p w14:paraId="7F8DC59F"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 </w:t>
            </w:r>
          </w:p>
        </w:tc>
        <w:tc>
          <w:tcPr>
            <w:tcW w:w="180" w:type="dxa"/>
            <w:tcBorders>
              <w:top w:val="nil"/>
              <w:left w:val="nil"/>
              <w:bottom w:val="nil"/>
              <w:right w:val="single" w:sz="8" w:space="0" w:color="00677F"/>
            </w:tcBorders>
            <w:shd w:val="clear" w:color="auto" w:fill="auto"/>
            <w:noWrap/>
            <w:vAlign w:val="center"/>
            <w:hideMark/>
          </w:tcPr>
          <w:p w14:paraId="7CE365A3"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center"/>
            <w:hideMark/>
          </w:tcPr>
          <w:p w14:paraId="3ABF083D"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1FC27957" w14:textId="77777777" w:rsidTr="00074C90">
        <w:trPr>
          <w:trHeight w:val="240"/>
        </w:trPr>
        <w:tc>
          <w:tcPr>
            <w:tcW w:w="180" w:type="dxa"/>
            <w:tcBorders>
              <w:top w:val="nil"/>
              <w:left w:val="nil"/>
              <w:bottom w:val="nil"/>
              <w:right w:val="nil"/>
            </w:tcBorders>
            <w:shd w:val="clear" w:color="auto" w:fill="auto"/>
            <w:noWrap/>
            <w:vAlign w:val="center"/>
            <w:hideMark/>
          </w:tcPr>
          <w:p w14:paraId="56C5DE1E"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center"/>
            <w:hideMark/>
          </w:tcPr>
          <w:p w14:paraId="7FE7198F"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auto" w:fill="auto"/>
            <w:noWrap/>
            <w:vAlign w:val="center"/>
            <w:hideMark/>
          </w:tcPr>
          <w:p w14:paraId="5FCC7C08" w14:textId="0BBDA99F" w:rsidR="00074C90" w:rsidRPr="00746AD9" w:rsidRDefault="0037631F" w:rsidP="00074C90">
            <w:pPr>
              <w:spacing w:after="0" w:line="240" w:lineRule="auto"/>
              <w:rPr>
                <w:rFonts w:ascii="CorpoS" w:hAnsi="CorpoS" w:cs="Calibri"/>
                <w:color w:val="000000"/>
                <w:sz w:val="20"/>
                <w:szCs w:val="22"/>
              </w:rPr>
            </w:pPr>
            <w:proofErr w:type="spellStart"/>
            <w:r>
              <w:rPr>
                <w:rFonts w:ascii="CorpoS" w:hAnsi="CorpoS" w:cs="Calibri"/>
                <w:color w:val="000000"/>
                <w:sz w:val="20"/>
                <w:szCs w:val="22"/>
              </w:rPr>
              <w:t>Adjusted</w:t>
            </w:r>
            <w:proofErr w:type="spellEnd"/>
            <w:r>
              <w:rPr>
                <w:rFonts w:ascii="CorpoS" w:hAnsi="CorpoS" w:cs="Calibri"/>
                <w:color w:val="000000"/>
                <w:sz w:val="20"/>
                <w:szCs w:val="22"/>
              </w:rPr>
              <w:t xml:space="preserve"> ROS</w:t>
            </w:r>
            <w:r w:rsidR="00074C90" w:rsidRPr="00746AD9">
              <w:rPr>
                <w:rFonts w:ascii="CorpoS" w:hAnsi="CorpoS" w:cs="Calibri"/>
                <w:color w:val="000000"/>
                <w:sz w:val="20"/>
                <w:szCs w:val="22"/>
              </w:rPr>
              <w:t>**</w:t>
            </w:r>
          </w:p>
        </w:tc>
        <w:tc>
          <w:tcPr>
            <w:tcW w:w="1020" w:type="dxa"/>
            <w:tcBorders>
              <w:top w:val="nil"/>
              <w:left w:val="nil"/>
              <w:bottom w:val="nil"/>
              <w:right w:val="nil"/>
            </w:tcBorders>
            <w:shd w:val="clear" w:color="000000" w:fill="A6CAD8"/>
            <w:noWrap/>
            <w:vAlign w:val="center"/>
            <w:hideMark/>
          </w:tcPr>
          <w:p w14:paraId="42BF2D20"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3.7</w:t>
            </w:r>
          </w:p>
        </w:tc>
        <w:tc>
          <w:tcPr>
            <w:tcW w:w="1020" w:type="dxa"/>
            <w:tcBorders>
              <w:top w:val="nil"/>
              <w:left w:val="nil"/>
              <w:bottom w:val="nil"/>
              <w:right w:val="nil"/>
            </w:tcBorders>
            <w:shd w:val="clear" w:color="auto" w:fill="auto"/>
            <w:noWrap/>
            <w:vAlign w:val="center"/>
            <w:hideMark/>
          </w:tcPr>
          <w:p w14:paraId="3B3305E2"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-2.1</w:t>
            </w:r>
          </w:p>
        </w:tc>
        <w:tc>
          <w:tcPr>
            <w:tcW w:w="700" w:type="dxa"/>
            <w:tcBorders>
              <w:top w:val="nil"/>
              <w:left w:val="nil"/>
              <w:bottom w:val="nil"/>
              <w:right w:val="nil"/>
            </w:tcBorders>
            <w:shd w:val="clear" w:color="auto" w:fill="auto"/>
            <w:noWrap/>
            <w:vAlign w:val="center"/>
            <w:hideMark/>
          </w:tcPr>
          <w:p w14:paraId="2F75801A" w14:textId="77777777" w:rsidR="00074C90" w:rsidRPr="00746AD9" w:rsidRDefault="00074C90" w:rsidP="00074C90">
            <w:pPr>
              <w:spacing w:after="0" w:line="240" w:lineRule="auto"/>
              <w:jc w:val="right"/>
              <w:rPr>
                <w:rFonts w:ascii="CorpoS" w:hAnsi="CorpoS" w:cs="Calibri"/>
                <w:color w:val="000000"/>
                <w:sz w:val="20"/>
                <w:szCs w:val="22"/>
              </w:rPr>
            </w:pPr>
          </w:p>
        </w:tc>
        <w:tc>
          <w:tcPr>
            <w:tcW w:w="1020" w:type="dxa"/>
            <w:tcBorders>
              <w:top w:val="nil"/>
              <w:left w:val="nil"/>
              <w:bottom w:val="nil"/>
              <w:right w:val="nil"/>
            </w:tcBorders>
            <w:shd w:val="clear" w:color="000000" w:fill="A6CAD8"/>
            <w:noWrap/>
            <w:vAlign w:val="center"/>
            <w:hideMark/>
          </w:tcPr>
          <w:p w14:paraId="49C0267C" w14:textId="32575DCC" w:rsidR="00074C90" w:rsidRPr="00746AD9" w:rsidRDefault="008749F0" w:rsidP="00074C90">
            <w:pPr>
              <w:spacing w:after="0" w:line="240" w:lineRule="auto"/>
              <w:jc w:val="right"/>
              <w:rPr>
                <w:rFonts w:ascii="CorpoS" w:hAnsi="CorpoS" w:cs="Calibri"/>
                <w:sz w:val="20"/>
                <w:szCs w:val="22"/>
              </w:rPr>
            </w:pPr>
            <w:r w:rsidRPr="00746AD9">
              <w:rPr>
                <w:rFonts w:ascii="CorpoS" w:hAnsi="CorpoS" w:cs="Calibri"/>
                <w:sz w:val="20"/>
                <w:szCs w:val="22"/>
              </w:rPr>
              <w:t>0.</w:t>
            </w:r>
            <w:r w:rsidR="00074C90" w:rsidRPr="00746AD9">
              <w:rPr>
                <w:rFonts w:ascii="CorpoS" w:hAnsi="CorpoS" w:cs="Calibri"/>
                <w:sz w:val="20"/>
                <w:szCs w:val="22"/>
              </w:rPr>
              <w:t>4</w:t>
            </w:r>
          </w:p>
        </w:tc>
        <w:tc>
          <w:tcPr>
            <w:tcW w:w="1020" w:type="dxa"/>
            <w:tcBorders>
              <w:top w:val="nil"/>
              <w:left w:val="nil"/>
              <w:bottom w:val="nil"/>
              <w:right w:val="nil"/>
            </w:tcBorders>
            <w:shd w:val="clear" w:color="auto" w:fill="auto"/>
            <w:noWrap/>
            <w:vAlign w:val="center"/>
            <w:hideMark/>
          </w:tcPr>
          <w:p w14:paraId="6B912FFF" w14:textId="5A4EFD8F" w:rsidR="00074C90" w:rsidRPr="00746AD9" w:rsidRDefault="008749F0" w:rsidP="00074C90">
            <w:pPr>
              <w:spacing w:after="0" w:line="240" w:lineRule="auto"/>
              <w:jc w:val="right"/>
              <w:rPr>
                <w:rFonts w:ascii="CorpoS" w:hAnsi="CorpoS" w:cs="Calibri"/>
                <w:sz w:val="20"/>
                <w:szCs w:val="22"/>
              </w:rPr>
            </w:pPr>
            <w:r w:rsidRPr="00746AD9">
              <w:rPr>
                <w:rFonts w:ascii="CorpoS" w:hAnsi="CorpoS" w:cs="Calibri"/>
                <w:sz w:val="20"/>
                <w:szCs w:val="22"/>
              </w:rPr>
              <w:t>-2.</w:t>
            </w:r>
            <w:r w:rsidR="00074C90" w:rsidRPr="00746AD9">
              <w:rPr>
                <w:rFonts w:ascii="CorpoS" w:hAnsi="CorpoS" w:cs="Calibri"/>
                <w:sz w:val="20"/>
                <w:szCs w:val="22"/>
              </w:rPr>
              <w:t>4</w:t>
            </w:r>
          </w:p>
        </w:tc>
        <w:tc>
          <w:tcPr>
            <w:tcW w:w="700" w:type="dxa"/>
            <w:tcBorders>
              <w:top w:val="nil"/>
              <w:left w:val="nil"/>
              <w:bottom w:val="nil"/>
              <w:right w:val="nil"/>
            </w:tcBorders>
            <w:shd w:val="clear" w:color="auto" w:fill="auto"/>
            <w:noWrap/>
            <w:vAlign w:val="center"/>
            <w:hideMark/>
          </w:tcPr>
          <w:p w14:paraId="3BEB3862" w14:textId="77777777" w:rsidR="00074C90" w:rsidRPr="00746AD9" w:rsidRDefault="00074C90" w:rsidP="00074C90">
            <w:pPr>
              <w:spacing w:after="0" w:line="240" w:lineRule="auto"/>
              <w:jc w:val="right"/>
              <w:rPr>
                <w:rFonts w:ascii="CorpoS" w:hAnsi="CorpoS" w:cs="Calibri"/>
                <w:sz w:val="20"/>
                <w:szCs w:val="22"/>
              </w:rPr>
            </w:pPr>
          </w:p>
        </w:tc>
        <w:tc>
          <w:tcPr>
            <w:tcW w:w="180" w:type="dxa"/>
            <w:tcBorders>
              <w:top w:val="nil"/>
              <w:left w:val="nil"/>
              <w:bottom w:val="nil"/>
              <w:right w:val="single" w:sz="8" w:space="0" w:color="00677F"/>
            </w:tcBorders>
            <w:shd w:val="clear" w:color="auto" w:fill="auto"/>
            <w:noWrap/>
            <w:vAlign w:val="center"/>
            <w:hideMark/>
          </w:tcPr>
          <w:p w14:paraId="49DECD0F"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center"/>
            <w:hideMark/>
          </w:tcPr>
          <w:p w14:paraId="036DA0E7"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0B024EFC" w14:textId="77777777" w:rsidTr="00074C90">
        <w:trPr>
          <w:trHeight w:val="109"/>
        </w:trPr>
        <w:tc>
          <w:tcPr>
            <w:tcW w:w="180" w:type="dxa"/>
            <w:tcBorders>
              <w:top w:val="nil"/>
              <w:left w:val="nil"/>
              <w:bottom w:val="nil"/>
              <w:right w:val="nil"/>
            </w:tcBorders>
            <w:shd w:val="clear" w:color="auto" w:fill="auto"/>
            <w:noWrap/>
            <w:vAlign w:val="bottom"/>
            <w:hideMark/>
          </w:tcPr>
          <w:p w14:paraId="02B5B3A9"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single" w:sz="12" w:space="0" w:color="00677F"/>
              <w:right w:val="nil"/>
            </w:tcBorders>
            <w:shd w:val="clear" w:color="auto" w:fill="auto"/>
            <w:noWrap/>
            <w:vAlign w:val="bottom"/>
            <w:hideMark/>
          </w:tcPr>
          <w:p w14:paraId="0FB9FE97"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single" w:sz="12" w:space="0" w:color="00677F"/>
              <w:right w:val="nil"/>
            </w:tcBorders>
            <w:shd w:val="clear" w:color="auto" w:fill="auto"/>
            <w:noWrap/>
            <w:vAlign w:val="bottom"/>
            <w:hideMark/>
          </w:tcPr>
          <w:p w14:paraId="6D689011"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single" w:sz="12" w:space="0" w:color="00677F"/>
              <w:right w:val="nil"/>
            </w:tcBorders>
            <w:shd w:val="clear" w:color="auto" w:fill="auto"/>
            <w:noWrap/>
            <w:vAlign w:val="bottom"/>
            <w:hideMark/>
          </w:tcPr>
          <w:p w14:paraId="5F6BC945"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single" w:sz="12" w:space="0" w:color="00677F"/>
              <w:right w:val="nil"/>
            </w:tcBorders>
            <w:shd w:val="clear" w:color="auto" w:fill="auto"/>
            <w:noWrap/>
            <w:vAlign w:val="bottom"/>
            <w:hideMark/>
          </w:tcPr>
          <w:p w14:paraId="451547E3"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700" w:type="dxa"/>
            <w:tcBorders>
              <w:top w:val="nil"/>
              <w:left w:val="nil"/>
              <w:bottom w:val="single" w:sz="12" w:space="0" w:color="00677F"/>
              <w:right w:val="nil"/>
            </w:tcBorders>
            <w:shd w:val="clear" w:color="auto" w:fill="auto"/>
            <w:noWrap/>
            <w:vAlign w:val="bottom"/>
            <w:hideMark/>
          </w:tcPr>
          <w:p w14:paraId="5C73B7EA"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single" w:sz="12" w:space="0" w:color="00677F"/>
              <w:right w:val="nil"/>
            </w:tcBorders>
            <w:shd w:val="clear" w:color="auto" w:fill="auto"/>
            <w:noWrap/>
            <w:vAlign w:val="bottom"/>
            <w:hideMark/>
          </w:tcPr>
          <w:p w14:paraId="5E636DCA"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single" w:sz="12" w:space="0" w:color="00677F"/>
              <w:right w:val="nil"/>
            </w:tcBorders>
            <w:shd w:val="clear" w:color="auto" w:fill="auto"/>
            <w:noWrap/>
            <w:vAlign w:val="bottom"/>
            <w:hideMark/>
          </w:tcPr>
          <w:p w14:paraId="2777B9CC"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700" w:type="dxa"/>
            <w:tcBorders>
              <w:top w:val="nil"/>
              <w:left w:val="nil"/>
              <w:bottom w:val="single" w:sz="12" w:space="0" w:color="00677F"/>
              <w:right w:val="nil"/>
            </w:tcBorders>
            <w:shd w:val="clear" w:color="auto" w:fill="auto"/>
            <w:noWrap/>
            <w:vAlign w:val="bottom"/>
            <w:hideMark/>
          </w:tcPr>
          <w:p w14:paraId="371F91AA"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80" w:type="dxa"/>
            <w:tcBorders>
              <w:top w:val="nil"/>
              <w:left w:val="nil"/>
              <w:bottom w:val="single" w:sz="12" w:space="0" w:color="00677F"/>
              <w:right w:val="single" w:sz="8" w:space="0" w:color="00677F"/>
            </w:tcBorders>
            <w:shd w:val="clear" w:color="auto" w:fill="auto"/>
            <w:noWrap/>
            <w:vAlign w:val="bottom"/>
            <w:hideMark/>
          </w:tcPr>
          <w:p w14:paraId="5123F655"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bottom"/>
            <w:hideMark/>
          </w:tcPr>
          <w:p w14:paraId="6BADF0F8"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75CEEC64" w14:textId="77777777" w:rsidTr="00074C90">
        <w:trPr>
          <w:trHeight w:val="109"/>
        </w:trPr>
        <w:tc>
          <w:tcPr>
            <w:tcW w:w="180" w:type="dxa"/>
            <w:tcBorders>
              <w:top w:val="nil"/>
              <w:left w:val="nil"/>
              <w:bottom w:val="nil"/>
              <w:right w:val="nil"/>
            </w:tcBorders>
            <w:shd w:val="clear" w:color="auto" w:fill="auto"/>
            <w:noWrap/>
            <w:vAlign w:val="bottom"/>
            <w:hideMark/>
          </w:tcPr>
          <w:p w14:paraId="729CDACF"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bottom"/>
            <w:hideMark/>
          </w:tcPr>
          <w:p w14:paraId="0683190F"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auto" w:fill="auto"/>
            <w:noWrap/>
            <w:vAlign w:val="bottom"/>
            <w:hideMark/>
          </w:tcPr>
          <w:p w14:paraId="6E65109D"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nil"/>
              <w:right w:val="nil"/>
            </w:tcBorders>
            <w:shd w:val="clear" w:color="auto" w:fill="auto"/>
            <w:noWrap/>
            <w:vAlign w:val="bottom"/>
            <w:hideMark/>
          </w:tcPr>
          <w:p w14:paraId="363B51C5"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nil"/>
              <w:right w:val="nil"/>
            </w:tcBorders>
            <w:shd w:val="clear" w:color="auto" w:fill="auto"/>
            <w:noWrap/>
            <w:vAlign w:val="bottom"/>
            <w:hideMark/>
          </w:tcPr>
          <w:p w14:paraId="1CBCBA6D"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700" w:type="dxa"/>
            <w:tcBorders>
              <w:top w:val="nil"/>
              <w:left w:val="nil"/>
              <w:bottom w:val="nil"/>
              <w:right w:val="nil"/>
            </w:tcBorders>
            <w:shd w:val="clear" w:color="auto" w:fill="auto"/>
            <w:noWrap/>
            <w:vAlign w:val="bottom"/>
            <w:hideMark/>
          </w:tcPr>
          <w:p w14:paraId="0F48A27F"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nil"/>
              <w:right w:val="nil"/>
            </w:tcBorders>
            <w:shd w:val="clear" w:color="auto" w:fill="auto"/>
            <w:noWrap/>
            <w:vAlign w:val="bottom"/>
            <w:hideMark/>
          </w:tcPr>
          <w:p w14:paraId="708E8CC5"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nil"/>
              <w:right w:val="nil"/>
            </w:tcBorders>
            <w:shd w:val="clear" w:color="auto" w:fill="auto"/>
            <w:noWrap/>
            <w:vAlign w:val="bottom"/>
            <w:hideMark/>
          </w:tcPr>
          <w:p w14:paraId="27BB48F8"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700" w:type="dxa"/>
            <w:tcBorders>
              <w:top w:val="nil"/>
              <w:left w:val="nil"/>
              <w:bottom w:val="nil"/>
              <w:right w:val="nil"/>
            </w:tcBorders>
            <w:shd w:val="clear" w:color="auto" w:fill="auto"/>
            <w:noWrap/>
            <w:vAlign w:val="bottom"/>
            <w:hideMark/>
          </w:tcPr>
          <w:p w14:paraId="56EB1F0B"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80" w:type="dxa"/>
            <w:tcBorders>
              <w:top w:val="nil"/>
              <w:left w:val="nil"/>
              <w:bottom w:val="nil"/>
              <w:right w:val="single" w:sz="8" w:space="0" w:color="00677F"/>
            </w:tcBorders>
            <w:shd w:val="clear" w:color="auto" w:fill="auto"/>
            <w:noWrap/>
            <w:vAlign w:val="bottom"/>
            <w:hideMark/>
          </w:tcPr>
          <w:p w14:paraId="1512D7BE"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bottom"/>
            <w:hideMark/>
          </w:tcPr>
          <w:p w14:paraId="0EEB5956"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467735B2" w14:textId="77777777" w:rsidTr="00074C90">
        <w:trPr>
          <w:trHeight w:val="240"/>
        </w:trPr>
        <w:tc>
          <w:tcPr>
            <w:tcW w:w="180" w:type="dxa"/>
            <w:tcBorders>
              <w:top w:val="nil"/>
              <w:left w:val="nil"/>
              <w:bottom w:val="nil"/>
              <w:right w:val="nil"/>
            </w:tcBorders>
            <w:shd w:val="clear" w:color="auto" w:fill="auto"/>
            <w:noWrap/>
            <w:vAlign w:val="bottom"/>
            <w:hideMark/>
          </w:tcPr>
          <w:p w14:paraId="1E4FA25B"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bottom"/>
            <w:hideMark/>
          </w:tcPr>
          <w:p w14:paraId="7014316E"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auto" w:fill="auto"/>
            <w:noWrap/>
            <w:vAlign w:val="center"/>
            <w:hideMark/>
          </w:tcPr>
          <w:p w14:paraId="51B947E4" w14:textId="77777777" w:rsidR="00074C90" w:rsidRPr="00074C90" w:rsidRDefault="00074C90" w:rsidP="00074C90">
            <w:pPr>
              <w:spacing w:after="0" w:line="240" w:lineRule="auto"/>
              <w:rPr>
                <w:rFonts w:ascii="CorpoS" w:hAnsi="CorpoS" w:cs="Calibri"/>
                <w:b/>
                <w:bCs/>
                <w:color w:val="000000"/>
                <w:szCs w:val="24"/>
              </w:rPr>
            </w:pPr>
            <w:r w:rsidRPr="00074C90">
              <w:rPr>
                <w:rFonts w:ascii="CorpoS" w:hAnsi="CorpoS" w:cs="Calibri"/>
                <w:b/>
                <w:bCs/>
                <w:color w:val="000000"/>
                <w:szCs w:val="24"/>
              </w:rPr>
              <w:t xml:space="preserve">Financial Services </w:t>
            </w:r>
          </w:p>
        </w:tc>
        <w:tc>
          <w:tcPr>
            <w:tcW w:w="1020" w:type="dxa"/>
            <w:tcBorders>
              <w:top w:val="nil"/>
              <w:left w:val="nil"/>
              <w:bottom w:val="nil"/>
              <w:right w:val="nil"/>
            </w:tcBorders>
            <w:shd w:val="clear" w:color="auto" w:fill="auto"/>
            <w:noWrap/>
            <w:vAlign w:val="center"/>
            <w:hideMark/>
          </w:tcPr>
          <w:p w14:paraId="4C07C447" w14:textId="77777777" w:rsidR="00074C90" w:rsidRPr="00074C90" w:rsidRDefault="00074C90" w:rsidP="00074C90">
            <w:pPr>
              <w:spacing w:after="0" w:line="240" w:lineRule="auto"/>
              <w:rPr>
                <w:rFonts w:ascii="CorpoS" w:hAnsi="CorpoS" w:cs="Calibri"/>
                <w:b/>
                <w:bCs/>
                <w:color w:val="000000"/>
                <w:szCs w:val="24"/>
              </w:rPr>
            </w:pPr>
          </w:p>
        </w:tc>
        <w:tc>
          <w:tcPr>
            <w:tcW w:w="1020" w:type="dxa"/>
            <w:tcBorders>
              <w:top w:val="nil"/>
              <w:left w:val="nil"/>
              <w:bottom w:val="nil"/>
              <w:right w:val="nil"/>
            </w:tcBorders>
            <w:shd w:val="clear" w:color="auto" w:fill="auto"/>
            <w:noWrap/>
            <w:vAlign w:val="center"/>
            <w:hideMark/>
          </w:tcPr>
          <w:p w14:paraId="6101B873" w14:textId="77777777" w:rsidR="00074C90" w:rsidRPr="00074C90" w:rsidRDefault="00074C90" w:rsidP="00074C90">
            <w:pPr>
              <w:spacing w:after="0" w:line="240" w:lineRule="auto"/>
              <w:rPr>
                <w:rFonts w:ascii="Times New Roman" w:hAnsi="Times New Roman"/>
                <w:sz w:val="20"/>
              </w:rPr>
            </w:pPr>
          </w:p>
        </w:tc>
        <w:tc>
          <w:tcPr>
            <w:tcW w:w="700" w:type="dxa"/>
            <w:tcBorders>
              <w:top w:val="nil"/>
              <w:left w:val="nil"/>
              <w:bottom w:val="nil"/>
              <w:right w:val="nil"/>
            </w:tcBorders>
            <w:shd w:val="clear" w:color="auto" w:fill="auto"/>
            <w:noWrap/>
            <w:vAlign w:val="center"/>
            <w:hideMark/>
          </w:tcPr>
          <w:p w14:paraId="1A0DF9C2" w14:textId="77777777" w:rsidR="00074C90" w:rsidRPr="00074C90" w:rsidRDefault="00074C90" w:rsidP="00074C90">
            <w:pPr>
              <w:spacing w:after="0" w:line="240" w:lineRule="auto"/>
              <w:rPr>
                <w:rFonts w:ascii="Times New Roman" w:hAnsi="Times New Roman"/>
                <w:sz w:val="20"/>
              </w:rPr>
            </w:pPr>
          </w:p>
        </w:tc>
        <w:tc>
          <w:tcPr>
            <w:tcW w:w="1020" w:type="dxa"/>
            <w:tcBorders>
              <w:top w:val="nil"/>
              <w:left w:val="nil"/>
              <w:bottom w:val="nil"/>
              <w:right w:val="nil"/>
            </w:tcBorders>
            <w:shd w:val="clear" w:color="auto" w:fill="auto"/>
            <w:noWrap/>
            <w:vAlign w:val="center"/>
            <w:hideMark/>
          </w:tcPr>
          <w:p w14:paraId="2533431F" w14:textId="77777777" w:rsidR="00074C90" w:rsidRPr="00074C90" w:rsidRDefault="00074C90" w:rsidP="00074C90">
            <w:pPr>
              <w:spacing w:after="0" w:line="240" w:lineRule="auto"/>
              <w:rPr>
                <w:rFonts w:ascii="Times New Roman" w:hAnsi="Times New Roman"/>
                <w:sz w:val="20"/>
              </w:rPr>
            </w:pPr>
          </w:p>
        </w:tc>
        <w:tc>
          <w:tcPr>
            <w:tcW w:w="1020" w:type="dxa"/>
            <w:tcBorders>
              <w:top w:val="nil"/>
              <w:left w:val="nil"/>
              <w:bottom w:val="nil"/>
              <w:right w:val="nil"/>
            </w:tcBorders>
            <w:shd w:val="clear" w:color="auto" w:fill="auto"/>
            <w:noWrap/>
            <w:vAlign w:val="center"/>
            <w:hideMark/>
          </w:tcPr>
          <w:p w14:paraId="3AA2C637" w14:textId="77777777" w:rsidR="00074C90" w:rsidRPr="00074C90" w:rsidRDefault="00074C90" w:rsidP="00074C90">
            <w:pPr>
              <w:spacing w:after="0" w:line="240" w:lineRule="auto"/>
              <w:rPr>
                <w:rFonts w:ascii="Times New Roman" w:hAnsi="Times New Roman"/>
                <w:sz w:val="20"/>
              </w:rPr>
            </w:pPr>
          </w:p>
        </w:tc>
        <w:tc>
          <w:tcPr>
            <w:tcW w:w="700" w:type="dxa"/>
            <w:tcBorders>
              <w:top w:val="nil"/>
              <w:left w:val="nil"/>
              <w:bottom w:val="nil"/>
              <w:right w:val="nil"/>
            </w:tcBorders>
            <w:shd w:val="clear" w:color="auto" w:fill="auto"/>
            <w:noWrap/>
            <w:vAlign w:val="center"/>
            <w:hideMark/>
          </w:tcPr>
          <w:p w14:paraId="119B108A"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nil"/>
              <w:bottom w:val="nil"/>
              <w:right w:val="single" w:sz="8" w:space="0" w:color="00677F"/>
            </w:tcBorders>
            <w:shd w:val="clear" w:color="auto" w:fill="auto"/>
            <w:noWrap/>
            <w:vAlign w:val="bottom"/>
            <w:hideMark/>
          </w:tcPr>
          <w:p w14:paraId="04D62879"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bottom"/>
            <w:hideMark/>
          </w:tcPr>
          <w:p w14:paraId="26DB4F20"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101F47FC" w14:textId="77777777" w:rsidTr="00074C90">
        <w:trPr>
          <w:trHeight w:val="240"/>
        </w:trPr>
        <w:tc>
          <w:tcPr>
            <w:tcW w:w="180" w:type="dxa"/>
            <w:tcBorders>
              <w:top w:val="nil"/>
              <w:left w:val="nil"/>
              <w:bottom w:val="nil"/>
              <w:right w:val="nil"/>
            </w:tcBorders>
            <w:shd w:val="clear" w:color="auto" w:fill="auto"/>
            <w:noWrap/>
            <w:vAlign w:val="center"/>
            <w:hideMark/>
          </w:tcPr>
          <w:p w14:paraId="6653DAE8"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center"/>
            <w:hideMark/>
          </w:tcPr>
          <w:p w14:paraId="3A01F00A"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000000" w:fill="D5D5D5"/>
            <w:noWrap/>
            <w:vAlign w:val="center"/>
            <w:hideMark/>
          </w:tcPr>
          <w:p w14:paraId="77628FD6" w14:textId="77777777" w:rsidR="00074C90" w:rsidRPr="00746AD9" w:rsidRDefault="00074C90" w:rsidP="00074C90">
            <w:pPr>
              <w:spacing w:after="0" w:line="240" w:lineRule="auto"/>
              <w:rPr>
                <w:rFonts w:ascii="CorpoS" w:hAnsi="CorpoS" w:cs="Calibri"/>
                <w:color w:val="000000"/>
                <w:sz w:val="20"/>
                <w:szCs w:val="22"/>
              </w:rPr>
            </w:pPr>
            <w:r w:rsidRPr="00746AD9">
              <w:rPr>
                <w:rFonts w:ascii="CorpoS" w:hAnsi="CorpoS" w:cs="Calibri"/>
                <w:color w:val="000000"/>
                <w:sz w:val="20"/>
                <w:szCs w:val="22"/>
              </w:rPr>
              <w:t>New Business</w:t>
            </w:r>
          </w:p>
        </w:tc>
        <w:tc>
          <w:tcPr>
            <w:tcW w:w="1020" w:type="dxa"/>
            <w:tcBorders>
              <w:top w:val="nil"/>
              <w:left w:val="nil"/>
              <w:bottom w:val="nil"/>
              <w:right w:val="nil"/>
            </w:tcBorders>
            <w:shd w:val="clear" w:color="000000" w:fill="A6CAD8"/>
            <w:noWrap/>
            <w:vAlign w:val="center"/>
            <w:hideMark/>
          </w:tcPr>
          <w:p w14:paraId="1B350DA4"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2,949</w:t>
            </w:r>
          </w:p>
        </w:tc>
        <w:tc>
          <w:tcPr>
            <w:tcW w:w="1020" w:type="dxa"/>
            <w:tcBorders>
              <w:top w:val="nil"/>
              <w:left w:val="nil"/>
              <w:bottom w:val="nil"/>
              <w:right w:val="nil"/>
            </w:tcBorders>
            <w:shd w:val="clear" w:color="000000" w:fill="D5D5D5"/>
            <w:noWrap/>
            <w:vAlign w:val="center"/>
            <w:hideMark/>
          </w:tcPr>
          <w:p w14:paraId="5D58FAA8"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1,584</w:t>
            </w:r>
          </w:p>
        </w:tc>
        <w:tc>
          <w:tcPr>
            <w:tcW w:w="700" w:type="dxa"/>
            <w:tcBorders>
              <w:top w:val="nil"/>
              <w:left w:val="nil"/>
              <w:bottom w:val="nil"/>
              <w:right w:val="nil"/>
            </w:tcBorders>
            <w:shd w:val="clear" w:color="000000" w:fill="D5D5D5"/>
            <w:noWrap/>
            <w:vAlign w:val="center"/>
            <w:hideMark/>
          </w:tcPr>
          <w:p w14:paraId="3994F412" w14:textId="33EAA9B6" w:rsidR="00074C90" w:rsidRPr="00746AD9" w:rsidRDefault="00921266"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w:t>
            </w:r>
            <w:r w:rsidR="00074C90" w:rsidRPr="00746AD9">
              <w:rPr>
                <w:rFonts w:ascii="CorpoS" w:hAnsi="CorpoS" w:cs="Calibri"/>
                <w:color w:val="000000"/>
                <w:sz w:val="20"/>
                <w:szCs w:val="22"/>
              </w:rPr>
              <w:t>86%</w:t>
            </w:r>
          </w:p>
        </w:tc>
        <w:tc>
          <w:tcPr>
            <w:tcW w:w="1020" w:type="dxa"/>
            <w:tcBorders>
              <w:top w:val="nil"/>
              <w:left w:val="nil"/>
              <w:bottom w:val="nil"/>
              <w:right w:val="nil"/>
            </w:tcBorders>
            <w:shd w:val="clear" w:color="000000" w:fill="A6CAD8"/>
            <w:noWrap/>
            <w:vAlign w:val="center"/>
            <w:hideMark/>
          </w:tcPr>
          <w:p w14:paraId="226425BE"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9,428</w:t>
            </w:r>
          </w:p>
        </w:tc>
        <w:tc>
          <w:tcPr>
            <w:tcW w:w="1020" w:type="dxa"/>
            <w:tcBorders>
              <w:top w:val="nil"/>
              <w:left w:val="nil"/>
              <w:bottom w:val="nil"/>
              <w:right w:val="nil"/>
            </w:tcBorders>
            <w:shd w:val="clear" w:color="000000" w:fill="D5D5D5"/>
            <w:noWrap/>
            <w:vAlign w:val="center"/>
            <w:hideMark/>
          </w:tcPr>
          <w:p w14:paraId="77089D45"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5,767</w:t>
            </w:r>
          </w:p>
        </w:tc>
        <w:tc>
          <w:tcPr>
            <w:tcW w:w="700" w:type="dxa"/>
            <w:tcBorders>
              <w:top w:val="nil"/>
              <w:left w:val="nil"/>
              <w:bottom w:val="nil"/>
              <w:right w:val="nil"/>
            </w:tcBorders>
            <w:shd w:val="clear" w:color="000000" w:fill="D5D5D5"/>
            <w:noWrap/>
            <w:vAlign w:val="center"/>
            <w:hideMark/>
          </w:tcPr>
          <w:p w14:paraId="20866990" w14:textId="34608A33" w:rsidR="00074C90" w:rsidRPr="00746AD9" w:rsidRDefault="00921266" w:rsidP="00074C90">
            <w:pPr>
              <w:spacing w:after="0" w:line="240" w:lineRule="auto"/>
              <w:jc w:val="right"/>
              <w:rPr>
                <w:rFonts w:ascii="CorpoS" w:hAnsi="CorpoS" w:cs="Calibri"/>
                <w:sz w:val="20"/>
                <w:szCs w:val="22"/>
              </w:rPr>
            </w:pPr>
            <w:r w:rsidRPr="00746AD9">
              <w:rPr>
                <w:rFonts w:ascii="CorpoS" w:hAnsi="CorpoS" w:cs="Calibri"/>
                <w:sz w:val="20"/>
                <w:szCs w:val="22"/>
              </w:rPr>
              <w:t>+</w:t>
            </w:r>
            <w:r w:rsidR="00074C90" w:rsidRPr="00746AD9">
              <w:rPr>
                <w:rFonts w:ascii="CorpoS" w:hAnsi="CorpoS" w:cs="Calibri"/>
                <w:sz w:val="20"/>
                <w:szCs w:val="22"/>
              </w:rPr>
              <w:t>63%</w:t>
            </w:r>
          </w:p>
        </w:tc>
        <w:tc>
          <w:tcPr>
            <w:tcW w:w="180" w:type="dxa"/>
            <w:tcBorders>
              <w:top w:val="nil"/>
              <w:left w:val="nil"/>
              <w:bottom w:val="nil"/>
              <w:right w:val="single" w:sz="8" w:space="0" w:color="00677F"/>
            </w:tcBorders>
            <w:shd w:val="clear" w:color="auto" w:fill="auto"/>
            <w:noWrap/>
            <w:vAlign w:val="center"/>
            <w:hideMark/>
          </w:tcPr>
          <w:p w14:paraId="5F8C78C6"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center"/>
            <w:hideMark/>
          </w:tcPr>
          <w:p w14:paraId="2B023E5D"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5EE1D8C3" w14:textId="77777777" w:rsidTr="00074C90">
        <w:trPr>
          <w:trHeight w:val="240"/>
        </w:trPr>
        <w:tc>
          <w:tcPr>
            <w:tcW w:w="180" w:type="dxa"/>
            <w:tcBorders>
              <w:top w:val="nil"/>
              <w:left w:val="nil"/>
              <w:bottom w:val="nil"/>
              <w:right w:val="nil"/>
            </w:tcBorders>
            <w:shd w:val="clear" w:color="auto" w:fill="auto"/>
            <w:noWrap/>
            <w:vAlign w:val="center"/>
            <w:hideMark/>
          </w:tcPr>
          <w:p w14:paraId="1B194BFE"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center"/>
            <w:hideMark/>
          </w:tcPr>
          <w:p w14:paraId="348500A7"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auto" w:fill="auto"/>
            <w:noWrap/>
            <w:vAlign w:val="center"/>
            <w:hideMark/>
          </w:tcPr>
          <w:p w14:paraId="6D76D50A" w14:textId="77777777" w:rsidR="00074C90" w:rsidRPr="00746AD9" w:rsidRDefault="00074C90" w:rsidP="00074C90">
            <w:pPr>
              <w:spacing w:after="0" w:line="240" w:lineRule="auto"/>
              <w:rPr>
                <w:rFonts w:ascii="CorpoS" w:hAnsi="CorpoS" w:cs="Calibri"/>
                <w:color w:val="000000"/>
                <w:sz w:val="20"/>
                <w:szCs w:val="22"/>
              </w:rPr>
            </w:pPr>
            <w:r w:rsidRPr="00746AD9">
              <w:rPr>
                <w:rFonts w:ascii="CorpoS" w:hAnsi="CorpoS" w:cs="Calibri"/>
                <w:color w:val="000000"/>
                <w:sz w:val="20"/>
                <w:szCs w:val="22"/>
              </w:rPr>
              <w:t>Revenue*</w:t>
            </w:r>
          </w:p>
        </w:tc>
        <w:tc>
          <w:tcPr>
            <w:tcW w:w="1020" w:type="dxa"/>
            <w:tcBorders>
              <w:top w:val="nil"/>
              <w:left w:val="nil"/>
              <w:bottom w:val="nil"/>
              <w:right w:val="nil"/>
            </w:tcBorders>
            <w:shd w:val="clear" w:color="000000" w:fill="A6CAD8"/>
            <w:noWrap/>
            <w:vAlign w:val="center"/>
            <w:hideMark/>
          </w:tcPr>
          <w:p w14:paraId="02D7E0B0"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572</w:t>
            </w:r>
          </w:p>
        </w:tc>
        <w:tc>
          <w:tcPr>
            <w:tcW w:w="1020" w:type="dxa"/>
            <w:tcBorders>
              <w:top w:val="nil"/>
              <w:left w:val="nil"/>
              <w:bottom w:val="nil"/>
              <w:right w:val="nil"/>
            </w:tcBorders>
            <w:shd w:val="clear" w:color="auto" w:fill="auto"/>
            <w:noWrap/>
            <w:vAlign w:val="center"/>
            <w:hideMark/>
          </w:tcPr>
          <w:p w14:paraId="2ED383C0"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265</w:t>
            </w:r>
          </w:p>
        </w:tc>
        <w:tc>
          <w:tcPr>
            <w:tcW w:w="700" w:type="dxa"/>
            <w:tcBorders>
              <w:top w:val="nil"/>
              <w:left w:val="nil"/>
              <w:bottom w:val="nil"/>
              <w:right w:val="nil"/>
            </w:tcBorders>
            <w:shd w:val="clear" w:color="auto" w:fill="auto"/>
            <w:noWrap/>
            <w:vAlign w:val="center"/>
            <w:hideMark/>
          </w:tcPr>
          <w:p w14:paraId="03721EFE" w14:textId="5EB82789" w:rsidR="00074C90" w:rsidRPr="00746AD9" w:rsidRDefault="00921266"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w:t>
            </w:r>
            <w:r w:rsidR="00074C90" w:rsidRPr="00746AD9">
              <w:rPr>
                <w:rFonts w:ascii="CorpoS" w:hAnsi="CorpoS" w:cs="Calibri"/>
                <w:color w:val="000000"/>
                <w:sz w:val="20"/>
                <w:szCs w:val="22"/>
              </w:rPr>
              <w:t>116%</w:t>
            </w:r>
          </w:p>
        </w:tc>
        <w:tc>
          <w:tcPr>
            <w:tcW w:w="1020" w:type="dxa"/>
            <w:tcBorders>
              <w:top w:val="nil"/>
              <w:left w:val="nil"/>
              <w:bottom w:val="nil"/>
              <w:right w:val="nil"/>
            </w:tcBorders>
            <w:shd w:val="clear" w:color="000000" w:fill="A6CAD8"/>
            <w:noWrap/>
            <w:vAlign w:val="center"/>
            <w:hideMark/>
          </w:tcPr>
          <w:p w14:paraId="4C1BB044"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1,759</w:t>
            </w:r>
          </w:p>
        </w:tc>
        <w:tc>
          <w:tcPr>
            <w:tcW w:w="1020" w:type="dxa"/>
            <w:tcBorders>
              <w:top w:val="nil"/>
              <w:left w:val="nil"/>
              <w:bottom w:val="nil"/>
              <w:right w:val="nil"/>
            </w:tcBorders>
            <w:shd w:val="clear" w:color="auto" w:fill="auto"/>
            <w:noWrap/>
            <w:vAlign w:val="center"/>
            <w:hideMark/>
          </w:tcPr>
          <w:p w14:paraId="5D46112B"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1,122</w:t>
            </w:r>
          </w:p>
        </w:tc>
        <w:tc>
          <w:tcPr>
            <w:tcW w:w="700" w:type="dxa"/>
            <w:tcBorders>
              <w:top w:val="nil"/>
              <w:left w:val="nil"/>
              <w:bottom w:val="nil"/>
              <w:right w:val="nil"/>
            </w:tcBorders>
            <w:shd w:val="clear" w:color="auto" w:fill="auto"/>
            <w:noWrap/>
            <w:vAlign w:val="center"/>
            <w:hideMark/>
          </w:tcPr>
          <w:p w14:paraId="640D911C" w14:textId="7B4CB49D" w:rsidR="00074C90" w:rsidRPr="00746AD9" w:rsidRDefault="00921266" w:rsidP="00074C90">
            <w:pPr>
              <w:spacing w:after="0" w:line="240" w:lineRule="auto"/>
              <w:jc w:val="right"/>
              <w:rPr>
                <w:rFonts w:ascii="CorpoS" w:hAnsi="CorpoS" w:cs="Calibri"/>
                <w:sz w:val="20"/>
                <w:szCs w:val="22"/>
              </w:rPr>
            </w:pPr>
            <w:r w:rsidRPr="00746AD9">
              <w:rPr>
                <w:rFonts w:ascii="CorpoS" w:hAnsi="CorpoS" w:cs="Calibri"/>
                <w:sz w:val="20"/>
                <w:szCs w:val="22"/>
              </w:rPr>
              <w:t>+</w:t>
            </w:r>
            <w:r w:rsidR="00074C90" w:rsidRPr="00746AD9">
              <w:rPr>
                <w:rFonts w:ascii="CorpoS" w:hAnsi="CorpoS" w:cs="Calibri"/>
                <w:sz w:val="20"/>
                <w:szCs w:val="22"/>
              </w:rPr>
              <w:t>57%</w:t>
            </w:r>
          </w:p>
        </w:tc>
        <w:tc>
          <w:tcPr>
            <w:tcW w:w="180" w:type="dxa"/>
            <w:tcBorders>
              <w:top w:val="nil"/>
              <w:left w:val="nil"/>
              <w:bottom w:val="nil"/>
              <w:right w:val="single" w:sz="8" w:space="0" w:color="00677F"/>
            </w:tcBorders>
            <w:shd w:val="clear" w:color="auto" w:fill="auto"/>
            <w:noWrap/>
            <w:vAlign w:val="center"/>
            <w:hideMark/>
          </w:tcPr>
          <w:p w14:paraId="7784CDFD"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center"/>
            <w:hideMark/>
          </w:tcPr>
          <w:p w14:paraId="3CDF558D"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38F2C469" w14:textId="77777777" w:rsidTr="00074C90">
        <w:trPr>
          <w:trHeight w:val="240"/>
        </w:trPr>
        <w:tc>
          <w:tcPr>
            <w:tcW w:w="180" w:type="dxa"/>
            <w:tcBorders>
              <w:top w:val="nil"/>
              <w:left w:val="nil"/>
              <w:bottom w:val="nil"/>
              <w:right w:val="nil"/>
            </w:tcBorders>
            <w:shd w:val="clear" w:color="auto" w:fill="auto"/>
            <w:noWrap/>
            <w:vAlign w:val="center"/>
            <w:hideMark/>
          </w:tcPr>
          <w:p w14:paraId="1945A92D"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center"/>
            <w:hideMark/>
          </w:tcPr>
          <w:p w14:paraId="2077F240"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000000" w:fill="D5D5D5"/>
            <w:noWrap/>
            <w:vAlign w:val="center"/>
            <w:hideMark/>
          </w:tcPr>
          <w:p w14:paraId="34953EFE" w14:textId="411F5D09" w:rsidR="00074C90" w:rsidRPr="00746AD9" w:rsidRDefault="0037631F" w:rsidP="00074C90">
            <w:pPr>
              <w:spacing w:after="0" w:line="240" w:lineRule="auto"/>
              <w:rPr>
                <w:rFonts w:ascii="CorpoS" w:hAnsi="CorpoS" w:cs="Calibri"/>
                <w:color w:val="000000"/>
                <w:sz w:val="20"/>
                <w:szCs w:val="22"/>
              </w:rPr>
            </w:pPr>
            <w:proofErr w:type="spellStart"/>
            <w:r>
              <w:rPr>
                <w:rFonts w:ascii="CorpoS" w:hAnsi="CorpoS" w:cs="Calibri"/>
                <w:color w:val="000000"/>
                <w:sz w:val="20"/>
                <w:szCs w:val="22"/>
              </w:rPr>
              <w:t>Adjusted</w:t>
            </w:r>
            <w:proofErr w:type="spellEnd"/>
            <w:r>
              <w:rPr>
                <w:rFonts w:ascii="CorpoS" w:hAnsi="CorpoS" w:cs="Calibri"/>
                <w:color w:val="000000"/>
                <w:sz w:val="20"/>
                <w:szCs w:val="22"/>
              </w:rPr>
              <w:t xml:space="preserve"> EBIT</w:t>
            </w:r>
            <w:r w:rsidR="00074C90" w:rsidRPr="00746AD9">
              <w:rPr>
                <w:rFonts w:ascii="CorpoS" w:hAnsi="CorpoS" w:cs="Calibri"/>
                <w:color w:val="000000"/>
                <w:sz w:val="20"/>
                <w:szCs w:val="22"/>
              </w:rPr>
              <w:t>*</w:t>
            </w:r>
          </w:p>
        </w:tc>
        <w:tc>
          <w:tcPr>
            <w:tcW w:w="1020" w:type="dxa"/>
            <w:tcBorders>
              <w:top w:val="nil"/>
              <w:left w:val="nil"/>
              <w:bottom w:val="nil"/>
              <w:right w:val="nil"/>
            </w:tcBorders>
            <w:shd w:val="clear" w:color="000000" w:fill="A6CAD8"/>
            <w:noWrap/>
            <w:vAlign w:val="center"/>
            <w:hideMark/>
          </w:tcPr>
          <w:p w14:paraId="5C9E6386"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26</w:t>
            </w:r>
          </w:p>
        </w:tc>
        <w:tc>
          <w:tcPr>
            <w:tcW w:w="1020" w:type="dxa"/>
            <w:tcBorders>
              <w:top w:val="nil"/>
              <w:left w:val="nil"/>
              <w:bottom w:val="nil"/>
              <w:right w:val="nil"/>
            </w:tcBorders>
            <w:shd w:val="clear" w:color="000000" w:fill="D5D5D5"/>
            <w:noWrap/>
            <w:vAlign w:val="center"/>
            <w:hideMark/>
          </w:tcPr>
          <w:p w14:paraId="435CEFEF"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72</w:t>
            </w:r>
          </w:p>
        </w:tc>
        <w:tc>
          <w:tcPr>
            <w:tcW w:w="700" w:type="dxa"/>
            <w:tcBorders>
              <w:top w:val="nil"/>
              <w:left w:val="nil"/>
              <w:bottom w:val="nil"/>
              <w:right w:val="nil"/>
            </w:tcBorders>
            <w:shd w:val="clear" w:color="000000" w:fill="D5D5D5"/>
            <w:noWrap/>
            <w:vAlign w:val="center"/>
            <w:hideMark/>
          </w:tcPr>
          <w:p w14:paraId="5F6D7F03"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-64%</w:t>
            </w:r>
          </w:p>
        </w:tc>
        <w:tc>
          <w:tcPr>
            <w:tcW w:w="1020" w:type="dxa"/>
            <w:tcBorders>
              <w:top w:val="nil"/>
              <w:left w:val="nil"/>
              <w:bottom w:val="nil"/>
              <w:right w:val="nil"/>
            </w:tcBorders>
            <w:shd w:val="clear" w:color="000000" w:fill="A6CAD8"/>
            <w:noWrap/>
            <w:vAlign w:val="center"/>
            <w:hideMark/>
          </w:tcPr>
          <w:p w14:paraId="06AE721B"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193</w:t>
            </w:r>
          </w:p>
        </w:tc>
        <w:tc>
          <w:tcPr>
            <w:tcW w:w="1020" w:type="dxa"/>
            <w:tcBorders>
              <w:top w:val="nil"/>
              <w:left w:val="nil"/>
              <w:bottom w:val="nil"/>
              <w:right w:val="nil"/>
            </w:tcBorders>
            <w:shd w:val="clear" w:color="000000" w:fill="D5D5D5"/>
            <w:noWrap/>
            <w:vAlign w:val="center"/>
            <w:hideMark/>
          </w:tcPr>
          <w:p w14:paraId="6D5C2B61"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193</w:t>
            </w:r>
          </w:p>
        </w:tc>
        <w:tc>
          <w:tcPr>
            <w:tcW w:w="700" w:type="dxa"/>
            <w:tcBorders>
              <w:top w:val="nil"/>
              <w:left w:val="nil"/>
              <w:bottom w:val="nil"/>
              <w:right w:val="nil"/>
            </w:tcBorders>
            <w:shd w:val="clear" w:color="000000" w:fill="D5D5D5"/>
            <w:noWrap/>
            <w:vAlign w:val="center"/>
            <w:hideMark/>
          </w:tcPr>
          <w:p w14:paraId="03F92393"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 </w:t>
            </w:r>
          </w:p>
        </w:tc>
        <w:tc>
          <w:tcPr>
            <w:tcW w:w="180" w:type="dxa"/>
            <w:tcBorders>
              <w:top w:val="nil"/>
              <w:left w:val="nil"/>
              <w:bottom w:val="nil"/>
              <w:right w:val="single" w:sz="8" w:space="0" w:color="00677F"/>
            </w:tcBorders>
            <w:shd w:val="clear" w:color="auto" w:fill="auto"/>
            <w:noWrap/>
            <w:vAlign w:val="center"/>
            <w:hideMark/>
          </w:tcPr>
          <w:p w14:paraId="07D67148"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center"/>
            <w:hideMark/>
          </w:tcPr>
          <w:p w14:paraId="48C49772"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000147E9" w14:textId="77777777" w:rsidTr="00074C90">
        <w:trPr>
          <w:trHeight w:val="240"/>
        </w:trPr>
        <w:tc>
          <w:tcPr>
            <w:tcW w:w="180" w:type="dxa"/>
            <w:tcBorders>
              <w:top w:val="nil"/>
              <w:left w:val="nil"/>
              <w:bottom w:val="nil"/>
              <w:right w:val="nil"/>
            </w:tcBorders>
            <w:shd w:val="clear" w:color="auto" w:fill="auto"/>
            <w:noWrap/>
            <w:vAlign w:val="center"/>
            <w:hideMark/>
          </w:tcPr>
          <w:p w14:paraId="5465BB5F"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center"/>
            <w:hideMark/>
          </w:tcPr>
          <w:p w14:paraId="5DD21370"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auto" w:fill="auto"/>
            <w:noWrap/>
            <w:vAlign w:val="center"/>
            <w:hideMark/>
          </w:tcPr>
          <w:p w14:paraId="5F40870D" w14:textId="447DD22C" w:rsidR="00074C90" w:rsidRPr="00746AD9" w:rsidRDefault="0037631F" w:rsidP="00074C90">
            <w:pPr>
              <w:spacing w:after="0" w:line="240" w:lineRule="auto"/>
              <w:rPr>
                <w:rFonts w:ascii="CorpoS" w:hAnsi="CorpoS" w:cs="Calibri"/>
                <w:color w:val="000000"/>
                <w:sz w:val="20"/>
                <w:szCs w:val="22"/>
              </w:rPr>
            </w:pPr>
            <w:proofErr w:type="spellStart"/>
            <w:r>
              <w:rPr>
                <w:rFonts w:ascii="CorpoS" w:hAnsi="CorpoS" w:cs="Calibri"/>
                <w:color w:val="000000"/>
                <w:sz w:val="20"/>
                <w:szCs w:val="22"/>
              </w:rPr>
              <w:t>Adjusted</w:t>
            </w:r>
            <w:proofErr w:type="spellEnd"/>
            <w:r>
              <w:rPr>
                <w:rFonts w:ascii="CorpoS" w:hAnsi="CorpoS" w:cs="Calibri"/>
                <w:color w:val="000000"/>
                <w:sz w:val="20"/>
                <w:szCs w:val="22"/>
              </w:rPr>
              <w:t xml:space="preserve"> Return on </w:t>
            </w:r>
            <w:proofErr w:type="spellStart"/>
            <w:r>
              <w:rPr>
                <w:rFonts w:ascii="CorpoS" w:hAnsi="CorpoS" w:cs="Calibri"/>
                <w:color w:val="000000"/>
                <w:sz w:val="20"/>
                <w:szCs w:val="22"/>
              </w:rPr>
              <w:t>equity</w:t>
            </w:r>
            <w:proofErr w:type="spellEnd"/>
            <w:r w:rsidR="00074C90" w:rsidRPr="00746AD9">
              <w:rPr>
                <w:rFonts w:ascii="CorpoS" w:hAnsi="CorpoS" w:cs="Calibri"/>
                <w:color w:val="000000"/>
                <w:sz w:val="20"/>
                <w:szCs w:val="22"/>
              </w:rPr>
              <w:t>**</w:t>
            </w:r>
          </w:p>
        </w:tc>
        <w:tc>
          <w:tcPr>
            <w:tcW w:w="1020" w:type="dxa"/>
            <w:tcBorders>
              <w:top w:val="nil"/>
              <w:left w:val="nil"/>
              <w:bottom w:val="nil"/>
              <w:right w:val="nil"/>
            </w:tcBorders>
            <w:shd w:val="clear" w:color="000000" w:fill="A6CAD8"/>
            <w:noWrap/>
            <w:vAlign w:val="center"/>
            <w:hideMark/>
          </w:tcPr>
          <w:p w14:paraId="4989F5FB"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4.7</w:t>
            </w:r>
          </w:p>
        </w:tc>
        <w:tc>
          <w:tcPr>
            <w:tcW w:w="1020" w:type="dxa"/>
            <w:tcBorders>
              <w:top w:val="nil"/>
              <w:left w:val="nil"/>
              <w:bottom w:val="nil"/>
              <w:right w:val="nil"/>
            </w:tcBorders>
            <w:shd w:val="clear" w:color="auto" w:fill="auto"/>
            <w:noWrap/>
            <w:vAlign w:val="center"/>
            <w:hideMark/>
          </w:tcPr>
          <w:p w14:paraId="4CAE8C7A" w14:textId="77777777" w:rsidR="00074C90" w:rsidRPr="00746AD9" w:rsidRDefault="00074C90" w:rsidP="00074C90">
            <w:pPr>
              <w:spacing w:after="0" w:line="240" w:lineRule="auto"/>
              <w:jc w:val="right"/>
              <w:rPr>
                <w:rFonts w:ascii="CorpoS" w:hAnsi="CorpoS" w:cs="Calibri"/>
                <w:color w:val="000000"/>
                <w:sz w:val="20"/>
                <w:szCs w:val="22"/>
              </w:rPr>
            </w:pPr>
            <w:r w:rsidRPr="00746AD9">
              <w:rPr>
                <w:rFonts w:ascii="CorpoS" w:hAnsi="CorpoS" w:cs="Calibri"/>
                <w:color w:val="000000"/>
                <w:sz w:val="20"/>
                <w:szCs w:val="22"/>
              </w:rPr>
              <w:t>17.6</w:t>
            </w:r>
          </w:p>
        </w:tc>
        <w:tc>
          <w:tcPr>
            <w:tcW w:w="700" w:type="dxa"/>
            <w:tcBorders>
              <w:top w:val="nil"/>
              <w:left w:val="nil"/>
              <w:bottom w:val="nil"/>
              <w:right w:val="nil"/>
            </w:tcBorders>
            <w:shd w:val="clear" w:color="auto" w:fill="auto"/>
            <w:noWrap/>
            <w:vAlign w:val="center"/>
            <w:hideMark/>
          </w:tcPr>
          <w:p w14:paraId="5F500C8B" w14:textId="77777777" w:rsidR="00074C90" w:rsidRPr="00746AD9" w:rsidRDefault="00074C90" w:rsidP="00074C90">
            <w:pPr>
              <w:spacing w:after="0" w:line="240" w:lineRule="auto"/>
              <w:jc w:val="right"/>
              <w:rPr>
                <w:rFonts w:ascii="CorpoS" w:hAnsi="CorpoS" w:cs="Calibri"/>
                <w:color w:val="000000"/>
                <w:sz w:val="20"/>
                <w:szCs w:val="22"/>
              </w:rPr>
            </w:pPr>
          </w:p>
        </w:tc>
        <w:tc>
          <w:tcPr>
            <w:tcW w:w="1020" w:type="dxa"/>
            <w:tcBorders>
              <w:top w:val="nil"/>
              <w:left w:val="nil"/>
              <w:bottom w:val="nil"/>
              <w:right w:val="nil"/>
            </w:tcBorders>
            <w:shd w:val="clear" w:color="000000" w:fill="A6CAD8"/>
            <w:noWrap/>
            <w:vAlign w:val="center"/>
            <w:hideMark/>
          </w:tcPr>
          <w:p w14:paraId="1CFE23BD"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9.9</w:t>
            </w:r>
          </w:p>
        </w:tc>
        <w:tc>
          <w:tcPr>
            <w:tcW w:w="1020" w:type="dxa"/>
            <w:tcBorders>
              <w:top w:val="nil"/>
              <w:left w:val="nil"/>
              <w:bottom w:val="nil"/>
              <w:right w:val="nil"/>
            </w:tcBorders>
            <w:shd w:val="clear" w:color="auto" w:fill="auto"/>
            <w:noWrap/>
            <w:vAlign w:val="center"/>
            <w:hideMark/>
          </w:tcPr>
          <w:p w14:paraId="5CADCB12" w14:textId="77777777" w:rsidR="00074C90" w:rsidRPr="00746AD9" w:rsidRDefault="00074C90" w:rsidP="00074C90">
            <w:pPr>
              <w:spacing w:after="0" w:line="240" w:lineRule="auto"/>
              <w:jc w:val="right"/>
              <w:rPr>
                <w:rFonts w:ascii="CorpoS" w:hAnsi="CorpoS" w:cs="Calibri"/>
                <w:sz w:val="20"/>
                <w:szCs w:val="22"/>
              </w:rPr>
            </w:pPr>
            <w:r w:rsidRPr="00746AD9">
              <w:rPr>
                <w:rFonts w:ascii="CorpoS" w:hAnsi="CorpoS" w:cs="Calibri"/>
                <w:sz w:val="20"/>
                <w:szCs w:val="22"/>
              </w:rPr>
              <w:t>12.4</w:t>
            </w:r>
          </w:p>
        </w:tc>
        <w:tc>
          <w:tcPr>
            <w:tcW w:w="700" w:type="dxa"/>
            <w:tcBorders>
              <w:top w:val="nil"/>
              <w:left w:val="nil"/>
              <w:bottom w:val="nil"/>
              <w:right w:val="nil"/>
            </w:tcBorders>
            <w:shd w:val="clear" w:color="auto" w:fill="auto"/>
            <w:noWrap/>
            <w:vAlign w:val="center"/>
            <w:hideMark/>
          </w:tcPr>
          <w:p w14:paraId="12546156" w14:textId="77777777" w:rsidR="00074C90" w:rsidRPr="00746AD9" w:rsidRDefault="00074C90" w:rsidP="00074C90">
            <w:pPr>
              <w:spacing w:after="0" w:line="240" w:lineRule="auto"/>
              <w:jc w:val="right"/>
              <w:rPr>
                <w:rFonts w:ascii="CorpoS" w:hAnsi="CorpoS" w:cs="Calibri"/>
                <w:sz w:val="20"/>
                <w:szCs w:val="22"/>
              </w:rPr>
            </w:pPr>
          </w:p>
        </w:tc>
        <w:tc>
          <w:tcPr>
            <w:tcW w:w="180" w:type="dxa"/>
            <w:tcBorders>
              <w:top w:val="nil"/>
              <w:left w:val="nil"/>
              <w:bottom w:val="nil"/>
              <w:right w:val="single" w:sz="8" w:space="0" w:color="00677F"/>
            </w:tcBorders>
            <w:shd w:val="clear" w:color="auto" w:fill="auto"/>
            <w:noWrap/>
            <w:vAlign w:val="center"/>
            <w:hideMark/>
          </w:tcPr>
          <w:p w14:paraId="4A26D404"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center"/>
            <w:hideMark/>
          </w:tcPr>
          <w:p w14:paraId="4EA08AFF"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6141A606" w14:textId="77777777" w:rsidTr="00074C90">
        <w:trPr>
          <w:trHeight w:val="102"/>
        </w:trPr>
        <w:tc>
          <w:tcPr>
            <w:tcW w:w="180" w:type="dxa"/>
            <w:tcBorders>
              <w:top w:val="nil"/>
              <w:left w:val="nil"/>
              <w:bottom w:val="nil"/>
              <w:right w:val="nil"/>
            </w:tcBorders>
            <w:shd w:val="clear" w:color="auto" w:fill="auto"/>
            <w:noWrap/>
            <w:vAlign w:val="center"/>
            <w:hideMark/>
          </w:tcPr>
          <w:p w14:paraId="4C305F01"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center"/>
            <w:hideMark/>
          </w:tcPr>
          <w:p w14:paraId="76B98D64"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nil"/>
              <w:right w:val="nil"/>
            </w:tcBorders>
            <w:shd w:val="clear" w:color="000000" w:fill="FFFFFF"/>
            <w:noWrap/>
            <w:vAlign w:val="center"/>
            <w:hideMark/>
          </w:tcPr>
          <w:p w14:paraId="47722FD6"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nil"/>
              <w:right w:val="nil"/>
            </w:tcBorders>
            <w:shd w:val="clear" w:color="000000" w:fill="FFFFFF"/>
            <w:noWrap/>
            <w:vAlign w:val="center"/>
            <w:hideMark/>
          </w:tcPr>
          <w:p w14:paraId="02A1FDFC"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nil"/>
              <w:right w:val="nil"/>
            </w:tcBorders>
            <w:shd w:val="clear" w:color="000000" w:fill="FFFFFF"/>
            <w:noWrap/>
            <w:vAlign w:val="center"/>
            <w:hideMark/>
          </w:tcPr>
          <w:p w14:paraId="1B996CD7"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700" w:type="dxa"/>
            <w:tcBorders>
              <w:top w:val="nil"/>
              <w:left w:val="nil"/>
              <w:bottom w:val="nil"/>
              <w:right w:val="nil"/>
            </w:tcBorders>
            <w:shd w:val="clear" w:color="000000" w:fill="FFFFFF"/>
            <w:noWrap/>
            <w:vAlign w:val="center"/>
            <w:hideMark/>
          </w:tcPr>
          <w:p w14:paraId="67F121BD"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nil"/>
              <w:right w:val="nil"/>
            </w:tcBorders>
            <w:shd w:val="clear" w:color="000000" w:fill="FFFFFF"/>
            <w:vAlign w:val="center"/>
            <w:hideMark/>
          </w:tcPr>
          <w:p w14:paraId="28A831E5" w14:textId="77777777" w:rsidR="00074C90" w:rsidRPr="00074C90" w:rsidRDefault="00074C90" w:rsidP="00074C90">
            <w:pPr>
              <w:spacing w:after="0" w:line="240" w:lineRule="auto"/>
              <w:jc w:val="right"/>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nil"/>
              <w:right w:val="nil"/>
            </w:tcBorders>
            <w:shd w:val="clear" w:color="000000" w:fill="FFFFFF"/>
            <w:noWrap/>
            <w:vAlign w:val="center"/>
            <w:hideMark/>
          </w:tcPr>
          <w:p w14:paraId="578ED6B0" w14:textId="77777777" w:rsidR="00074C90" w:rsidRPr="00074C90" w:rsidRDefault="00074C90" w:rsidP="00074C90">
            <w:pPr>
              <w:spacing w:after="0" w:line="240" w:lineRule="auto"/>
              <w:jc w:val="right"/>
              <w:rPr>
                <w:rFonts w:ascii="CorpoS" w:hAnsi="CorpoS" w:cs="Calibri"/>
                <w:color w:val="000000"/>
                <w:sz w:val="22"/>
                <w:szCs w:val="22"/>
              </w:rPr>
            </w:pPr>
            <w:r w:rsidRPr="00074C90">
              <w:rPr>
                <w:rFonts w:ascii="CorpoS" w:hAnsi="CorpoS" w:cs="Calibri"/>
                <w:color w:val="000000"/>
                <w:sz w:val="22"/>
                <w:szCs w:val="22"/>
              </w:rPr>
              <w:t> </w:t>
            </w:r>
          </w:p>
        </w:tc>
        <w:tc>
          <w:tcPr>
            <w:tcW w:w="700" w:type="dxa"/>
            <w:tcBorders>
              <w:top w:val="nil"/>
              <w:left w:val="nil"/>
              <w:bottom w:val="nil"/>
              <w:right w:val="nil"/>
            </w:tcBorders>
            <w:shd w:val="clear" w:color="000000" w:fill="FFFFFF"/>
            <w:noWrap/>
            <w:vAlign w:val="center"/>
            <w:hideMark/>
          </w:tcPr>
          <w:p w14:paraId="1DCEF621" w14:textId="77777777" w:rsidR="00074C90" w:rsidRPr="00074C90" w:rsidRDefault="00074C90" w:rsidP="00074C90">
            <w:pPr>
              <w:spacing w:after="0" w:line="240" w:lineRule="auto"/>
              <w:jc w:val="right"/>
              <w:rPr>
                <w:rFonts w:ascii="CorpoS" w:hAnsi="CorpoS" w:cs="Calibri"/>
                <w:color w:val="000000"/>
                <w:sz w:val="22"/>
                <w:szCs w:val="22"/>
              </w:rPr>
            </w:pPr>
            <w:r w:rsidRPr="00074C90">
              <w:rPr>
                <w:rFonts w:ascii="CorpoS" w:hAnsi="CorpoS" w:cs="Calibri"/>
                <w:color w:val="000000"/>
                <w:sz w:val="22"/>
                <w:szCs w:val="22"/>
              </w:rPr>
              <w:t> </w:t>
            </w:r>
          </w:p>
        </w:tc>
        <w:tc>
          <w:tcPr>
            <w:tcW w:w="180" w:type="dxa"/>
            <w:tcBorders>
              <w:top w:val="nil"/>
              <w:left w:val="nil"/>
              <w:bottom w:val="nil"/>
              <w:right w:val="single" w:sz="8" w:space="0" w:color="00677F"/>
            </w:tcBorders>
            <w:shd w:val="clear" w:color="auto" w:fill="auto"/>
            <w:noWrap/>
            <w:vAlign w:val="bottom"/>
            <w:hideMark/>
          </w:tcPr>
          <w:p w14:paraId="27C521D0"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center"/>
            <w:hideMark/>
          </w:tcPr>
          <w:p w14:paraId="50AEE986"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1AE5DDF3" w14:textId="77777777" w:rsidTr="00074C90">
        <w:trPr>
          <w:trHeight w:val="199"/>
        </w:trPr>
        <w:tc>
          <w:tcPr>
            <w:tcW w:w="180" w:type="dxa"/>
            <w:tcBorders>
              <w:top w:val="nil"/>
              <w:left w:val="nil"/>
              <w:bottom w:val="nil"/>
              <w:right w:val="nil"/>
            </w:tcBorders>
            <w:shd w:val="clear" w:color="auto" w:fill="auto"/>
            <w:noWrap/>
            <w:vAlign w:val="center"/>
            <w:hideMark/>
          </w:tcPr>
          <w:p w14:paraId="2E8B270C"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center"/>
            <w:hideMark/>
          </w:tcPr>
          <w:p w14:paraId="2B65BC4C" w14:textId="77777777" w:rsidR="00074C90" w:rsidRPr="00074C90" w:rsidRDefault="00074C90" w:rsidP="00074C90">
            <w:pPr>
              <w:spacing w:after="0" w:line="240" w:lineRule="auto"/>
              <w:rPr>
                <w:rFonts w:ascii="CorpoS" w:hAnsi="CorpoS" w:cs="Calibri"/>
                <w:color w:val="000000"/>
                <w:sz w:val="20"/>
              </w:rPr>
            </w:pPr>
            <w:r w:rsidRPr="00074C90">
              <w:rPr>
                <w:rFonts w:ascii="CorpoS" w:hAnsi="CorpoS" w:cs="Calibri"/>
                <w:color w:val="000000"/>
                <w:sz w:val="20"/>
              </w:rPr>
              <w:t> </w:t>
            </w:r>
          </w:p>
        </w:tc>
        <w:tc>
          <w:tcPr>
            <w:tcW w:w="3260" w:type="dxa"/>
            <w:tcBorders>
              <w:top w:val="nil"/>
              <w:left w:val="nil"/>
              <w:bottom w:val="nil"/>
              <w:right w:val="nil"/>
            </w:tcBorders>
            <w:shd w:val="clear" w:color="000000" w:fill="FFFFFF"/>
            <w:noWrap/>
            <w:vAlign w:val="center"/>
            <w:hideMark/>
          </w:tcPr>
          <w:p w14:paraId="78F56747" w14:textId="77777777" w:rsidR="00074C90" w:rsidRPr="00746AD9" w:rsidRDefault="00074C90" w:rsidP="00074C90">
            <w:pPr>
              <w:spacing w:after="0" w:line="240" w:lineRule="auto"/>
              <w:rPr>
                <w:rFonts w:ascii="CorpoS" w:hAnsi="CorpoS" w:cs="Calibri"/>
                <w:color w:val="000000"/>
                <w:sz w:val="16"/>
              </w:rPr>
            </w:pPr>
            <w:r w:rsidRPr="00746AD9">
              <w:rPr>
                <w:rFonts w:ascii="CorpoS" w:hAnsi="CorpoS" w:cs="Calibri"/>
                <w:color w:val="000000"/>
                <w:sz w:val="16"/>
              </w:rPr>
              <w:t xml:space="preserve">*in </w:t>
            </w:r>
            <w:proofErr w:type="spellStart"/>
            <w:r w:rsidRPr="00746AD9">
              <w:rPr>
                <w:rFonts w:ascii="CorpoS" w:hAnsi="CorpoS" w:cs="Calibri"/>
                <w:color w:val="000000"/>
                <w:sz w:val="16"/>
              </w:rPr>
              <w:t>millions</w:t>
            </w:r>
            <w:proofErr w:type="spellEnd"/>
            <w:r w:rsidRPr="00746AD9">
              <w:rPr>
                <w:rFonts w:ascii="CorpoS" w:hAnsi="CorpoS" w:cs="Calibri"/>
                <w:color w:val="000000"/>
                <w:sz w:val="16"/>
              </w:rPr>
              <w:t xml:space="preserve"> </w:t>
            </w:r>
            <w:proofErr w:type="spellStart"/>
            <w:r w:rsidRPr="00746AD9">
              <w:rPr>
                <w:rFonts w:ascii="CorpoS" w:hAnsi="CorpoS" w:cs="Calibri"/>
                <w:color w:val="000000"/>
                <w:sz w:val="16"/>
              </w:rPr>
              <w:t>of</w:t>
            </w:r>
            <w:proofErr w:type="spellEnd"/>
            <w:r w:rsidRPr="00746AD9">
              <w:rPr>
                <w:rFonts w:ascii="CorpoS" w:hAnsi="CorpoS" w:cs="Calibri"/>
                <w:color w:val="000000"/>
                <w:sz w:val="16"/>
              </w:rPr>
              <w:t xml:space="preserve"> €</w:t>
            </w:r>
          </w:p>
        </w:tc>
        <w:tc>
          <w:tcPr>
            <w:tcW w:w="1020" w:type="dxa"/>
            <w:tcBorders>
              <w:top w:val="nil"/>
              <w:left w:val="nil"/>
              <w:bottom w:val="nil"/>
              <w:right w:val="nil"/>
            </w:tcBorders>
            <w:shd w:val="clear" w:color="000000" w:fill="FFFFFF"/>
            <w:noWrap/>
            <w:vAlign w:val="center"/>
            <w:hideMark/>
          </w:tcPr>
          <w:p w14:paraId="79880D6B" w14:textId="77777777" w:rsidR="00074C90" w:rsidRPr="00074C90" w:rsidRDefault="00074C90" w:rsidP="00074C90">
            <w:pPr>
              <w:spacing w:after="0" w:line="240" w:lineRule="auto"/>
              <w:rPr>
                <w:rFonts w:ascii="CorpoS" w:hAnsi="CorpoS" w:cs="Calibri"/>
                <w:color w:val="000000"/>
                <w:sz w:val="20"/>
              </w:rPr>
            </w:pPr>
            <w:r w:rsidRPr="00074C90">
              <w:rPr>
                <w:rFonts w:ascii="CorpoS" w:hAnsi="CorpoS" w:cs="Calibri"/>
                <w:color w:val="000000"/>
                <w:sz w:val="20"/>
              </w:rPr>
              <w:t> </w:t>
            </w:r>
          </w:p>
        </w:tc>
        <w:tc>
          <w:tcPr>
            <w:tcW w:w="1020" w:type="dxa"/>
            <w:tcBorders>
              <w:top w:val="nil"/>
              <w:left w:val="nil"/>
              <w:bottom w:val="nil"/>
              <w:right w:val="nil"/>
            </w:tcBorders>
            <w:shd w:val="clear" w:color="000000" w:fill="FFFFFF"/>
            <w:noWrap/>
            <w:vAlign w:val="center"/>
            <w:hideMark/>
          </w:tcPr>
          <w:p w14:paraId="7377C12C" w14:textId="77777777" w:rsidR="00074C90" w:rsidRPr="00074C90" w:rsidRDefault="00074C90" w:rsidP="00074C90">
            <w:pPr>
              <w:spacing w:after="0" w:line="240" w:lineRule="auto"/>
              <w:rPr>
                <w:rFonts w:ascii="CorpoS" w:hAnsi="CorpoS" w:cs="Calibri"/>
                <w:color w:val="000000"/>
                <w:sz w:val="20"/>
              </w:rPr>
            </w:pPr>
            <w:r w:rsidRPr="00074C90">
              <w:rPr>
                <w:rFonts w:ascii="CorpoS" w:hAnsi="CorpoS" w:cs="Calibri"/>
                <w:color w:val="000000"/>
                <w:sz w:val="20"/>
              </w:rPr>
              <w:t> </w:t>
            </w:r>
          </w:p>
        </w:tc>
        <w:tc>
          <w:tcPr>
            <w:tcW w:w="700" w:type="dxa"/>
            <w:tcBorders>
              <w:top w:val="nil"/>
              <w:left w:val="nil"/>
              <w:bottom w:val="nil"/>
              <w:right w:val="nil"/>
            </w:tcBorders>
            <w:shd w:val="clear" w:color="000000" w:fill="FFFFFF"/>
            <w:noWrap/>
            <w:vAlign w:val="center"/>
            <w:hideMark/>
          </w:tcPr>
          <w:p w14:paraId="543AA633" w14:textId="77777777" w:rsidR="00074C90" w:rsidRPr="00074C90" w:rsidRDefault="00074C90" w:rsidP="00074C90">
            <w:pPr>
              <w:spacing w:after="0" w:line="240" w:lineRule="auto"/>
              <w:rPr>
                <w:rFonts w:ascii="CorpoS" w:hAnsi="CorpoS" w:cs="Calibri"/>
                <w:color w:val="000000"/>
                <w:sz w:val="20"/>
              </w:rPr>
            </w:pPr>
            <w:r w:rsidRPr="00074C90">
              <w:rPr>
                <w:rFonts w:ascii="CorpoS" w:hAnsi="CorpoS" w:cs="Calibri"/>
                <w:color w:val="000000"/>
                <w:sz w:val="20"/>
              </w:rPr>
              <w:t> </w:t>
            </w:r>
          </w:p>
        </w:tc>
        <w:tc>
          <w:tcPr>
            <w:tcW w:w="1020" w:type="dxa"/>
            <w:tcBorders>
              <w:top w:val="nil"/>
              <w:left w:val="nil"/>
              <w:bottom w:val="nil"/>
              <w:right w:val="nil"/>
            </w:tcBorders>
            <w:shd w:val="clear" w:color="000000" w:fill="FFFFFF"/>
            <w:vAlign w:val="center"/>
            <w:hideMark/>
          </w:tcPr>
          <w:p w14:paraId="6906DE0C" w14:textId="77777777" w:rsidR="00074C90" w:rsidRPr="00074C90" w:rsidRDefault="00074C90" w:rsidP="00074C90">
            <w:pPr>
              <w:spacing w:after="0" w:line="240" w:lineRule="auto"/>
              <w:jc w:val="right"/>
              <w:rPr>
                <w:rFonts w:ascii="CorpoS" w:hAnsi="CorpoS" w:cs="Calibri"/>
                <w:color w:val="000000"/>
                <w:sz w:val="20"/>
              </w:rPr>
            </w:pPr>
            <w:r w:rsidRPr="00074C90">
              <w:rPr>
                <w:rFonts w:ascii="CorpoS" w:hAnsi="CorpoS" w:cs="Calibri"/>
                <w:color w:val="000000"/>
                <w:sz w:val="20"/>
              </w:rPr>
              <w:t> </w:t>
            </w:r>
          </w:p>
        </w:tc>
        <w:tc>
          <w:tcPr>
            <w:tcW w:w="1020" w:type="dxa"/>
            <w:tcBorders>
              <w:top w:val="nil"/>
              <w:left w:val="nil"/>
              <w:bottom w:val="nil"/>
              <w:right w:val="nil"/>
            </w:tcBorders>
            <w:shd w:val="clear" w:color="000000" w:fill="FFFFFF"/>
            <w:noWrap/>
            <w:vAlign w:val="center"/>
            <w:hideMark/>
          </w:tcPr>
          <w:p w14:paraId="4781654D" w14:textId="77777777" w:rsidR="00074C90" w:rsidRPr="00074C90" w:rsidRDefault="00074C90" w:rsidP="00074C90">
            <w:pPr>
              <w:spacing w:after="0" w:line="240" w:lineRule="auto"/>
              <w:jc w:val="right"/>
              <w:rPr>
                <w:rFonts w:ascii="CorpoS" w:hAnsi="CorpoS" w:cs="Calibri"/>
                <w:color w:val="000000"/>
                <w:sz w:val="20"/>
              </w:rPr>
            </w:pPr>
            <w:r w:rsidRPr="00074C90">
              <w:rPr>
                <w:rFonts w:ascii="CorpoS" w:hAnsi="CorpoS" w:cs="Calibri"/>
                <w:color w:val="000000"/>
                <w:sz w:val="20"/>
              </w:rPr>
              <w:t> </w:t>
            </w:r>
          </w:p>
        </w:tc>
        <w:tc>
          <w:tcPr>
            <w:tcW w:w="700" w:type="dxa"/>
            <w:tcBorders>
              <w:top w:val="nil"/>
              <w:left w:val="nil"/>
              <w:bottom w:val="nil"/>
              <w:right w:val="nil"/>
            </w:tcBorders>
            <w:shd w:val="clear" w:color="000000" w:fill="FFFFFF"/>
            <w:noWrap/>
            <w:vAlign w:val="center"/>
            <w:hideMark/>
          </w:tcPr>
          <w:p w14:paraId="4A1806E0" w14:textId="77777777" w:rsidR="00074C90" w:rsidRPr="00074C90" w:rsidRDefault="00074C90" w:rsidP="00074C90">
            <w:pPr>
              <w:spacing w:after="0" w:line="240" w:lineRule="auto"/>
              <w:jc w:val="right"/>
              <w:rPr>
                <w:rFonts w:ascii="CorpoS" w:hAnsi="CorpoS" w:cs="Calibri"/>
                <w:color w:val="000000"/>
                <w:sz w:val="20"/>
              </w:rPr>
            </w:pPr>
            <w:r w:rsidRPr="00074C90">
              <w:rPr>
                <w:rFonts w:ascii="CorpoS" w:hAnsi="CorpoS" w:cs="Calibri"/>
                <w:color w:val="000000"/>
                <w:sz w:val="20"/>
              </w:rPr>
              <w:t> </w:t>
            </w:r>
          </w:p>
        </w:tc>
        <w:tc>
          <w:tcPr>
            <w:tcW w:w="180" w:type="dxa"/>
            <w:tcBorders>
              <w:top w:val="nil"/>
              <w:left w:val="nil"/>
              <w:bottom w:val="nil"/>
              <w:right w:val="single" w:sz="8" w:space="0" w:color="00677F"/>
            </w:tcBorders>
            <w:shd w:val="clear" w:color="auto" w:fill="auto"/>
            <w:noWrap/>
            <w:vAlign w:val="bottom"/>
            <w:hideMark/>
          </w:tcPr>
          <w:p w14:paraId="16CC994B" w14:textId="77777777" w:rsidR="00074C90" w:rsidRPr="00074C90" w:rsidRDefault="00074C90" w:rsidP="00074C90">
            <w:pPr>
              <w:spacing w:after="0" w:line="240" w:lineRule="auto"/>
              <w:rPr>
                <w:rFonts w:ascii="CorpoS" w:hAnsi="CorpoS" w:cs="Calibri"/>
                <w:color w:val="000000"/>
                <w:sz w:val="20"/>
              </w:rPr>
            </w:pPr>
            <w:r w:rsidRPr="00074C90">
              <w:rPr>
                <w:rFonts w:ascii="CorpoS" w:hAnsi="CorpoS" w:cs="Calibri"/>
                <w:color w:val="000000"/>
                <w:sz w:val="20"/>
              </w:rPr>
              <w:t> </w:t>
            </w:r>
          </w:p>
        </w:tc>
        <w:tc>
          <w:tcPr>
            <w:tcW w:w="420" w:type="dxa"/>
            <w:tcBorders>
              <w:top w:val="nil"/>
              <w:left w:val="nil"/>
              <w:bottom w:val="nil"/>
              <w:right w:val="nil"/>
            </w:tcBorders>
            <w:shd w:val="clear" w:color="auto" w:fill="auto"/>
            <w:noWrap/>
            <w:vAlign w:val="center"/>
            <w:hideMark/>
          </w:tcPr>
          <w:p w14:paraId="42218486" w14:textId="77777777" w:rsidR="00074C90" w:rsidRPr="00074C90" w:rsidRDefault="00074C90" w:rsidP="00074C90">
            <w:pPr>
              <w:spacing w:after="0" w:line="240" w:lineRule="auto"/>
              <w:rPr>
                <w:rFonts w:ascii="CorpoS" w:hAnsi="CorpoS" w:cs="Calibri"/>
                <w:color w:val="000000"/>
                <w:sz w:val="20"/>
              </w:rPr>
            </w:pPr>
          </w:p>
        </w:tc>
      </w:tr>
      <w:tr w:rsidR="00074C90" w:rsidRPr="00074C90" w14:paraId="73DBF917" w14:textId="77777777" w:rsidTr="00074C90">
        <w:trPr>
          <w:trHeight w:val="199"/>
        </w:trPr>
        <w:tc>
          <w:tcPr>
            <w:tcW w:w="180" w:type="dxa"/>
            <w:tcBorders>
              <w:top w:val="nil"/>
              <w:left w:val="nil"/>
              <w:bottom w:val="nil"/>
              <w:right w:val="nil"/>
            </w:tcBorders>
            <w:shd w:val="clear" w:color="auto" w:fill="auto"/>
            <w:noWrap/>
            <w:vAlign w:val="center"/>
            <w:hideMark/>
          </w:tcPr>
          <w:p w14:paraId="7F8081E0"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nil"/>
              <w:right w:val="nil"/>
            </w:tcBorders>
            <w:shd w:val="clear" w:color="auto" w:fill="auto"/>
            <w:noWrap/>
            <w:vAlign w:val="center"/>
            <w:hideMark/>
          </w:tcPr>
          <w:p w14:paraId="00035CF9" w14:textId="77777777" w:rsidR="00074C90" w:rsidRPr="00074C90" w:rsidRDefault="00074C90" w:rsidP="00074C90">
            <w:pPr>
              <w:spacing w:after="0" w:line="240" w:lineRule="auto"/>
              <w:rPr>
                <w:rFonts w:ascii="CorpoS" w:hAnsi="CorpoS" w:cs="Calibri"/>
                <w:color w:val="000000"/>
                <w:sz w:val="20"/>
              </w:rPr>
            </w:pPr>
            <w:r w:rsidRPr="00074C90">
              <w:rPr>
                <w:rFonts w:ascii="CorpoS" w:hAnsi="CorpoS" w:cs="Calibri"/>
                <w:color w:val="000000"/>
                <w:sz w:val="20"/>
              </w:rPr>
              <w:t> </w:t>
            </w:r>
          </w:p>
        </w:tc>
        <w:tc>
          <w:tcPr>
            <w:tcW w:w="3260" w:type="dxa"/>
            <w:tcBorders>
              <w:top w:val="nil"/>
              <w:left w:val="nil"/>
              <w:bottom w:val="nil"/>
              <w:right w:val="nil"/>
            </w:tcBorders>
            <w:shd w:val="clear" w:color="000000" w:fill="FFFFFF"/>
            <w:noWrap/>
            <w:vAlign w:val="center"/>
            <w:hideMark/>
          </w:tcPr>
          <w:p w14:paraId="1C1273D5" w14:textId="77777777" w:rsidR="00074C90" w:rsidRPr="00746AD9" w:rsidRDefault="00074C90" w:rsidP="00074C90">
            <w:pPr>
              <w:spacing w:after="0" w:line="240" w:lineRule="auto"/>
              <w:rPr>
                <w:rFonts w:ascii="CorpoS" w:hAnsi="CorpoS" w:cs="Calibri"/>
                <w:color w:val="000000"/>
                <w:sz w:val="16"/>
              </w:rPr>
            </w:pPr>
            <w:r w:rsidRPr="00746AD9">
              <w:rPr>
                <w:rFonts w:ascii="CorpoS" w:hAnsi="CorpoS" w:cs="Calibri"/>
                <w:color w:val="000000"/>
                <w:sz w:val="16"/>
              </w:rPr>
              <w:t xml:space="preserve">**in </w:t>
            </w:r>
            <w:proofErr w:type="spellStart"/>
            <w:r w:rsidRPr="00746AD9">
              <w:rPr>
                <w:rFonts w:ascii="CorpoS" w:hAnsi="CorpoS" w:cs="Calibri"/>
                <w:color w:val="000000"/>
                <w:sz w:val="16"/>
              </w:rPr>
              <w:t>percent</w:t>
            </w:r>
            <w:proofErr w:type="spellEnd"/>
          </w:p>
        </w:tc>
        <w:tc>
          <w:tcPr>
            <w:tcW w:w="1020" w:type="dxa"/>
            <w:tcBorders>
              <w:top w:val="nil"/>
              <w:left w:val="nil"/>
              <w:bottom w:val="nil"/>
              <w:right w:val="nil"/>
            </w:tcBorders>
            <w:shd w:val="clear" w:color="000000" w:fill="FFFFFF"/>
            <w:noWrap/>
            <w:vAlign w:val="center"/>
            <w:hideMark/>
          </w:tcPr>
          <w:p w14:paraId="0AF26EC7" w14:textId="77777777" w:rsidR="00074C90" w:rsidRPr="00074C90" w:rsidRDefault="00074C90" w:rsidP="00074C90">
            <w:pPr>
              <w:spacing w:after="0" w:line="240" w:lineRule="auto"/>
              <w:rPr>
                <w:rFonts w:ascii="CorpoS" w:hAnsi="CorpoS" w:cs="Calibri"/>
                <w:color w:val="000000"/>
                <w:sz w:val="20"/>
              </w:rPr>
            </w:pPr>
            <w:r w:rsidRPr="00074C90">
              <w:rPr>
                <w:rFonts w:ascii="CorpoS" w:hAnsi="CorpoS" w:cs="Calibri"/>
                <w:color w:val="000000"/>
                <w:sz w:val="20"/>
              </w:rPr>
              <w:t> </w:t>
            </w:r>
          </w:p>
        </w:tc>
        <w:tc>
          <w:tcPr>
            <w:tcW w:w="1020" w:type="dxa"/>
            <w:tcBorders>
              <w:top w:val="nil"/>
              <w:left w:val="nil"/>
              <w:bottom w:val="nil"/>
              <w:right w:val="nil"/>
            </w:tcBorders>
            <w:shd w:val="clear" w:color="000000" w:fill="FFFFFF"/>
            <w:noWrap/>
            <w:vAlign w:val="center"/>
            <w:hideMark/>
          </w:tcPr>
          <w:p w14:paraId="119072AB" w14:textId="77777777" w:rsidR="00074C90" w:rsidRPr="00074C90" w:rsidRDefault="00074C90" w:rsidP="00074C90">
            <w:pPr>
              <w:spacing w:after="0" w:line="240" w:lineRule="auto"/>
              <w:rPr>
                <w:rFonts w:ascii="CorpoS" w:hAnsi="CorpoS" w:cs="Calibri"/>
                <w:color w:val="000000"/>
                <w:sz w:val="20"/>
              </w:rPr>
            </w:pPr>
            <w:r w:rsidRPr="00074C90">
              <w:rPr>
                <w:rFonts w:ascii="CorpoS" w:hAnsi="CorpoS" w:cs="Calibri"/>
                <w:color w:val="000000"/>
                <w:sz w:val="20"/>
              </w:rPr>
              <w:t> </w:t>
            </w:r>
          </w:p>
        </w:tc>
        <w:tc>
          <w:tcPr>
            <w:tcW w:w="700" w:type="dxa"/>
            <w:tcBorders>
              <w:top w:val="nil"/>
              <w:left w:val="nil"/>
              <w:bottom w:val="nil"/>
              <w:right w:val="nil"/>
            </w:tcBorders>
            <w:shd w:val="clear" w:color="000000" w:fill="FFFFFF"/>
            <w:noWrap/>
            <w:vAlign w:val="center"/>
            <w:hideMark/>
          </w:tcPr>
          <w:p w14:paraId="6D8BC5F3" w14:textId="77777777" w:rsidR="00074C90" w:rsidRPr="00074C90" w:rsidRDefault="00074C90" w:rsidP="00074C90">
            <w:pPr>
              <w:spacing w:after="0" w:line="240" w:lineRule="auto"/>
              <w:rPr>
                <w:rFonts w:ascii="CorpoS" w:hAnsi="CorpoS" w:cs="Calibri"/>
                <w:color w:val="000000"/>
                <w:sz w:val="20"/>
              </w:rPr>
            </w:pPr>
            <w:r w:rsidRPr="00074C90">
              <w:rPr>
                <w:rFonts w:ascii="CorpoS" w:hAnsi="CorpoS" w:cs="Calibri"/>
                <w:color w:val="000000"/>
                <w:sz w:val="20"/>
              </w:rPr>
              <w:t> </w:t>
            </w:r>
          </w:p>
        </w:tc>
        <w:tc>
          <w:tcPr>
            <w:tcW w:w="1020" w:type="dxa"/>
            <w:tcBorders>
              <w:top w:val="nil"/>
              <w:left w:val="nil"/>
              <w:bottom w:val="nil"/>
              <w:right w:val="nil"/>
            </w:tcBorders>
            <w:shd w:val="clear" w:color="000000" w:fill="FFFFFF"/>
            <w:vAlign w:val="center"/>
            <w:hideMark/>
          </w:tcPr>
          <w:p w14:paraId="2635E9D6" w14:textId="77777777" w:rsidR="00074C90" w:rsidRPr="00074C90" w:rsidRDefault="00074C90" w:rsidP="00074C90">
            <w:pPr>
              <w:spacing w:after="0" w:line="240" w:lineRule="auto"/>
              <w:jc w:val="right"/>
              <w:rPr>
                <w:rFonts w:ascii="CorpoS" w:hAnsi="CorpoS" w:cs="Calibri"/>
                <w:color w:val="000000"/>
                <w:sz w:val="20"/>
              </w:rPr>
            </w:pPr>
            <w:r w:rsidRPr="00074C90">
              <w:rPr>
                <w:rFonts w:ascii="CorpoS" w:hAnsi="CorpoS" w:cs="Calibri"/>
                <w:color w:val="000000"/>
                <w:sz w:val="20"/>
              </w:rPr>
              <w:t> </w:t>
            </w:r>
          </w:p>
        </w:tc>
        <w:tc>
          <w:tcPr>
            <w:tcW w:w="1020" w:type="dxa"/>
            <w:tcBorders>
              <w:top w:val="nil"/>
              <w:left w:val="nil"/>
              <w:bottom w:val="nil"/>
              <w:right w:val="nil"/>
            </w:tcBorders>
            <w:shd w:val="clear" w:color="000000" w:fill="FFFFFF"/>
            <w:noWrap/>
            <w:vAlign w:val="center"/>
            <w:hideMark/>
          </w:tcPr>
          <w:p w14:paraId="7D587DD9" w14:textId="77777777" w:rsidR="00074C90" w:rsidRPr="00074C90" w:rsidRDefault="00074C90" w:rsidP="00074C90">
            <w:pPr>
              <w:spacing w:after="0" w:line="240" w:lineRule="auto"/>
              <w:jc w:val="right"/>
              <w:rPr>
                <w:rFonts w:ascii="CorpoS" w:hAnsi="CorpoS" w:cs="Calibri"/>
                <w:color w:val="000000"/>
                <w:sz w:val="20"/>
              </w:rPr>
            </w:pPr>
            <w:r w:rsidRPr="00074C90">
              <w:rPr>
                <w:rFonts w:ascii="CorpoS" w:hAnsi="CorpoS" w:cs="Calibri"/>
                <w:color w:val="000000"/>
                <w:sz w:val="20"/>
              </w:rPr>
              <w:t> </w:t>
            </w:r>
          </w:p>
        </w:tc>
        <w:tc>
          <w:tcPr>
            <w:tcW w:w="700" w:type="dxa"/>
            <w:tcBorders>
              <w:top w:val="nil"/>
              <w:left w:val="nil"/>
              <w:bottom w:val="nil"/>
              <w:right w:val="nil"/>
            </w:tcBorders>
            <w:shd w:val="clear" w:color="000000" w:fill="FFFFFF"/>
            <w:noWrap/>
            <w:vAlign w:val="center"/>
            <w:hideMark/>
          </w:tcPr>
          <w:p w14:paraId="46E0D622" w14:textId="77777777" w:rsidR="00074C90" w:rsidRPr="00074C90" w:rsidRDefault="00074C90" w:rsidP="00074C90">
            <w:pPr>
              <w:spacing w:after="0" w:line="240" w:lineRule="auto"/>
              <w:jc w:val="right"/>
              <w:rPr>
                <w:rFonts w:ascii="CorpoS" w:hAnsi="CorpoS" w:cs="Calibri"/>
                <w:color w:val="000000"/>
                <w:sz w:val="20"/>
              </w:rPr>
            </w:pPr>
            <w:r w:rsidRPr="00074C90">
              <w:rPr>
                <w:rFonts w:ascii="CorpoS" w:hAnsi="CorpoS" w:cs="Calibri"/>
                <w:color w:val="000000"/>
                <w:sz w:val="20"/>
              </w:rPr>
              <w:t> </w:t>
            </w:r>
          </w:p>
        </w:tc>
        <w:tc>
          <w:tcPr>
            <w:tcW w:w="180" w:type="dxa"/>
            <w:tcBorders>
              <w:top w:val="nil"/>
              <w:left w:val="nil"/>
              <w:bottom w:val="nil"/>
              <w:right w:val="single" w:sz="8" w:space="0" w:color="00677F"/>
            </w:tcBorders>
            <w:shd w:val="clear" w:color="auto" w:fill="auto"/>
            <w:noWrap/>
            <w:vAlign w:val="bottom"/>
            <w:hideMark/>
          </w:tcPr>
          <w:p w14:paraId="3A83AA32" w14:textId="77777777" w:rsidR="00074C90" w:rsidRPr="00074C90" w:rsidRDefault="00074C90" w:rsidP="00074C90">
            <w:pPr>
              <w:spacing w:after="0" w:line="240" w:lineRule="auto"/>
              <w:rPr>
                <w:rFonts w:ascii="CorpoS" w:hAnsi="CorpoS" w:cs="Calibri"/>
                <w:color w:val="000000"/>
                <w:sz w:val="20"/>
              </w:rPr>
            </w:pPr>
            <w:r w:rsidRPr="00074C90">
              <w:rPr>
                <w:rFonts w:ascii="CorpoS" w:hAnsi="CorpoS" w:cs="Calibri"/>
                <w:color w:val="000000"/>
                <w:sz w:val="20"/>
              </w:rPr>
              <w:t> </w:t>
            </w:r>
          </w:p>
        </w:tc>
        <w:tc>
          <w:tcPr>
            <w:tcW w:w="420" w:type="dxa"/>
            <w:tcBorders>
              <w:top w:val="nil"/>
              <w:left w:val="nil"/>
              <w:bottom w:val="nil"/>
              <w:right w:val="nil"/>
            </w:tcBorders>
            <w:shd w:val="clear" w:color="auto" w:fill="auto"/>
            <w:noWrap/>
            <w:vAlign w:val="center"/>
            <w:hideMark/>
          </w:tcPr>
          <w:p w14:paraId="682523D1" w14:textId="77777777" w:rsidR="00074C90" w:rsidRPr="00074C90" w:rsidRDefault="00074C90" w:rsidP="00074C90">
            <w:pPr>
              <w:spacing w:after="0" w:line="240" w:lineRule="auto"/>
              <w:rPr>
                <w:rFonts w:ascii="CorpoS" w:hAnsi="CorpoS" w:cs="Calibri"/>
                <w:color w:val="000000"/>
                <w:sz w:val="20"/>
              </w:rPr>
            </w:pPr>
          </w:p>
        </w:tc>
      </w:tr>
      <w:tr w:rsidR="00074C90" w:rsidRPr="00074C90" w14:paraId="51328C23" w14:textId="77777777" w:rsidTr="00074C90">
        <w:trPr>
          <w:trHeight w:val="109"/>
        </w:trPr>
        <w:tc>
          <w:tcPr>
            <w:tcW w:w="180" w:type="dxa"/>
            <w:tcBorders>
              <w:top w:val="nil"/>
              <w:left w:val="nil"/>
              <w:bottom w:val="nil"/>
              <w:right w:val="nil"/>
            </w:tcBorders>
            <w:shd w:val="clear" w:color="auto" w:fill="auto"/>
            <w:noWrap/>
            <w:vAlign w:val="bottom"/>
            <w:hideMark/>
          </w:tcPr>
          <w:p w14:paraId="58EFE456"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single" w:sz="8" w:space="0" w:color="00677F"/>
              <w:bottom w:val="single" w:sz="8" w:space="0" w:color="00677F"/>
              <w:right w:val="nil"/>
            </w:tcBorders>
            <w:shd w:val="clear" w:color="auto" w:fill="auto"/>
            <w:noWrap/>
            <w:vAlign w:val="bottom"/>
            <w:hideMark/>
          </w:tcPr>
          <w:p w14:paraId="06179030"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3260" w:type="dxa"/>
            <w:tcBorders>
              <w:top w:val="nil"/>
              <w:left w:val="nil"/>
              <w:bottom w:val="single" w:sz="8" w:space="0" w:color="00677F"/>
              <w:right w:val="nil"/>
            </w:tcBorders>
            <w:shd w:val="clear" w:color="auto" w:fill="auto"/>
            <w:noWrap/>
            <w:vAlign w:val="bottom"/>
            <w:hideMark/>
          </w:tcPr>
          <w:p w14:paraId="510325DA"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single" w:sz="8" w:space="0" w:color="00677F"/>
              <w:right w:val="nil"/>
            </w:tcBorders>
            <w:shd w:val="clear" w:color="auto" w:fill="auto"/>
            <w:noWrap/>
            <w:vAlign w:val="bottom"/>
            <w:hideMark/>
          </w:tcPr>
          <w:p w14:paraId="00D000AE"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single" w:sz="8" w:space="0" w:color="00677F"/>
              <w:right w:val="nil"/>
            </w:tcBorders>
            <w:shd w:val="clear" w:color="auto" w:fill="auto"/>
            <w:noWrap/>
            <w:vAlign w:val="bottom"/>
            <w:hideMark/>
          </w:tcPr>
          <w:p w14:paraId="46B6B694"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700" w:type="dxa"/>
            <w:tcBorders>
              <w:top w:val="nil"/>
              <w:left w:val="nil"/>
              <w:bottom w:val="single" w:sz="8" w:space="0" w:color="00677F"/>
              <w:right w:val="nil"/>
            </w:tcBorders>
            <w:shd w:val="clear" w:color="auto" w:fill="auto"/>
            <w:noWrap/>
            <w:vAlign w:val="bottom"/>
            <w:hideMark/>
          </w:tcPr>
          <w:p w14:paraId="6A871B6A"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single" w:sz="8" w:space="0" w:color="00677F"/>
              <w:right w:val="nil"/>
            </w:tcBorders>
            <w:shd w:val="clear" w:color="auto" w:fill="auto"/>
            <w:noWrap/>
            <w:vAlign w:val="bottom"/>
            <w:hideMark/>
          </w:tcPr>
          <w:p w14:paraId="5C339A08"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020" w:type="dxa"/>
            <w:tcBorders>
              <w:top w:val="nil"/>
              <w:left w:val="nil"/>
              <w:bottom w:val="single" w:sz="8" w:space="0" w:color="00677F"/>
              <w:right w:val="nil"/>
            </w:tcBorders>
            <w:shd w:val="clear" w:color="auto" w:fill="auto"/>
            <w:noWrap/>
            <w:vAlign w:val="bottom"/>
            <w:hideMark/>
          </w:tcPr>
          <w:p w14:paraId="42A90DA8"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700" w:type="dxa"/>
            <w:tcBorders>
              <w:top w:val="nil"/>
              <w:left w:val="nil"/>
              <w:bottom w:val="single" w:sz="8" w:space="0" w:color="00677F"/>
              <w:right w:val="nil"/>
            </w:tcBorders>
            <w:shd w:val="clear" w:color="auto" w:fill="auto"/>
            <w:noWrap/>
            <w:vAlign w:val="bottom"/>
            <w:hideMark/>
          </w:tcPr>
          <w:p w14:paraId="6A7DBD52"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180" w:type="dxa"/>
            <w:tcBorders>
              <w:top w:val="nil"/>
              <w:left w:val="nil"/>
              <w:bottom w:val="single" w:sz="8" w:space="0" w:color="00677F"/>
              <w:right w:val="single" w:sz="8" w:space="0" w:color="00677F"/>
            </w:tcBorders>
            <w:shd w:val="clear" w:color="auto" w:fill="auto"/>
            <w:noWrap/>
            <w:vAlign w:val="bottom"/>
            <w:hideMark/>
          </w:tcPr>
          <w:p w14:paraId="74D4E414" w14:textId="77777777" w:rsidR="00074C90" w:rsidRPr="00074C90" w:rsidRDefault="00074C90" w:rsidP="00074C90">
            <w:pPr>
              <w:spacing w:after="0" w:line="240" w:lineRule="auto"/>
              <w:rPr>
                <w:rFonts w:ascii="CorpoS" w:hAnsi="CorpoS" w:cs="Calibri"/>
                <w:color w:val="000000"/>
                <w:sz w:val="22"/>
                <w:szCs w:val="22"/>
              </w:rPr>
            </w:pPr>
            <w:r w:rsidRPr="00074C90">
              <w:rPr>
                <w:rFonts w:ascii="CorpoS" w:hAnsi="CorpoS" w:cs="Calibri"/>
                <w:color w:val="000000"/>
                <w:sz w:val="22"/>
                <w:szCs w:val="22"/>
              </w:rPr>
              <w:t> </w:t>
            </w:r>
          </w:p>
        </w:tc>
        <w:tc>
          <w:tcPr>
            <w:tcW w:w="420" w:type="dxa"/>
            <w:tcBorders>
              <w:top w:val="nil"/>
              <w:left w:val="nil"/>
              <w:bottom w:val="nil"/>
              <w:right w:val="nil"/>
            </w:tcBorders>
            <w:shd w:val="clear" w:color="auto" w:fill="auto"/>
            <w:noWrap/>
            <w:vAlign w:val="bottom"/>
            <w:hideMark/>
          </w:tcPr>
          <w:p w14:paraId="263EC5AF" w14:textId="77777777" w:rsidR="00074C90" w:rsidRPr="00074C90" w:rsidRDefault="00074C90" w:rsidP="00074C90">
            <w:pPr>
              <w:spacing w:after="0" w:line="240" w:lineRule="auto"/>
              <w:rPr>
                <w:rFonts w:ascii="CorpoS" w:hAnsi="CorpoS" w:cs="Calibri"/>
                <w:color w:val="000000"/>
                <w:sz w:val="22"/>
                <w:szCs w:val="22"/>
              </w:rPr>
            </w:pPr>
          </w:p>
        </w:tc>
      </w:tr>
      <w:tr w:rsidR="00074C90" w:rsidRPr="00074C90" w14:paraId="3978FA47" w14:textId="77777777" w:rsidTr="00074C90">
        <w:trPr>
          <w:trHeight w:val="300"/>
        </w:trPr>
        <w:tc>
          <w:tcPr>
            <w:tcW w:w="180" w:type="dxa"/>
            <w:tcBorders>
              <w:top w:val="nil"/>
              <w:left w:val="nil"/>
              <w:bottom w:val="nil"/>
              <w:right w:val="nil"/>
            </w:tcBorders>
            <w:shd w:val="clear" w:color="auto" w:fill="auto"/>
            <w:noWrap/>
            <w:vAlign w:val="bottom"/>
            <w:hideMark/>
          </w:tcPr>
          <w:p w14:paraId="1B36F215"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nil"/>
              <w:bottom w:val="nil"/>
              <w:right w:val="nil"/>
            </w:tcBorders>
            <w:shd w:val="clear" w:color="auto" w:fill="auto"/>
            <w:noWrap/>
            <w:vAlign w:val="bottom"/>
            <w:hideMark/>
          </w:tcPr>
          <w:p w14:paraId="25F1E187" w14:textId="77777777" w:rsidR="00074C90" w:rsidRPr="00074C90" w:rsidRDefault="00074C90" w:rsidP="00074C90">
            <w:pPr>
              <w:spacing w:after="0" w:line="240" w:lineRule="auto"/>
              <w:rPr>
                <w:rFonts w:ascii="Times New Roman" w:hAnsi="Times New Roman"/>
                <w:sz w:val="20"/>
              </w:rPr>
            </w:pPr>
          </w:p>
        </w:tc>
        <w:tc>
          <w:tcPr>
            <w:tcW w:w="3260" w:type="dxa"/>
            <w:tcBorders>
              <w:top w:val="nil"/>
              <w:left w:val="nil"/>
              <w:bottom w:val="nil"/>
              <w:right w:val="nil"/>
            </w:tcBorders>
            <w:shd w:val="clear" w:color="auto" w:fill="auto"/>
            <w:noWrap/>
            <w:vAlign w:val="bottom"/>
            <w:hideMark/>
          </w:tcPr>
          <w:p w14:paraId="4B65BFF9" w14:textId="77777777" w:rsidR="00074C90" w:rsidRPr="00074C90" w:rsidRDefault="00074C90" w:rsidP="00074C90">
            <w:pPr>
              <w:spacing w:after="0" w:line="240" w:lineRule="auto"/>
              <w:rPr>
                <w:rFonts w:ascii="Times New Roman" w:hAnsi="Times New Roman"/>
                <w:sz w:val="20"/>
              </w:rPr>
            </w:pPr>
          </w:p>
        </w:tc>
        <w:tc>
          <w:tcPr>
            <w:tcW w:w="1020" w:type="dxa"/>
            <w:tcBorders>
              <w:top w:val="nil"/>
              <w:left w:val="nil"/>
              <w:bottom w:val="nil"/>
              <w:right w:val="nil"/>
            </w:tcBorders>
            <w:shd w:val="clear" w:color="auto" w:fill="auto"/>
            <w:noWrap/>
            <w:vAlign w:val="bottom"/>
            <w:hideMark/>
          </w:tcPr>
          <w:p w14:paraId="19829BAF" w14:textId="77777777" w:rsidR="00074C90" w:rsidRPr="00074C90" w:rsidRDefault="00074C90" w:rsidP="00074C90">
            <w:pPr>
              <w:spacing w:after="0" w:line="240" w:lineRule="auto"/>
              <w:rPr>
                <w:rFonts w:ascii="Times New Roman" w:hAnsi="Times New Roman"/>
                <w:sz w:val="20"/>
              </w:rPr>
            </w:pPr>
          </w:p>
        </w:tc>
        <w:tc>
          <w:tcPr>
            <w:tcW w:w="1020" w:type="dxa"/>
            <w:tcBorders>
              <w:top w:val="nil"/>
              <w:left w:val="nil"/>
              <w:bottom w:val="nil"/>
              <w:right w:val="nil"/>
            </w:tcBorders>
            <w:shd w:val="clear" w:color="auto" w:fill="auto"/>
            <w:noWrap/>
            <w:vAlign w:val="bottom"/>
            <w:hideMark/>
          </w:tcPr>
          <w:p w14:paraId="429B5573" w14:textId="77777777" w:rsidR="00074C90" w:rsidRPr="00074C90" w:rsidRDefault="00074C90" w:rsidP="00074C90">
            <w:pPr>
              <w:spacing w:after="0" w:line="240" w:lineRule="auto"/>
              <w:rPr>
                <w:rFonts w:ascii="Times New Roman" w:hAnsi="Times New Roman"/>
                <w:sz w:val="20"/>
              </w:rPr>
            </w:pPr>
          </w:p>
        </w:tc>
        <w:tc>
          <w:tcPr>
            <w:tcW w:w="700" w:type="dxa"/>
            <w:tcBorders>
              <w:top w:val="nil"/>
              <w:left w:val="nil"/>
              <w:bottom w:val="nil"/>
              <w:right w:val="nil"/>
            </w:tcBorders>
            <w:shd w:val="clear" w:color="auto" w:fill="auto"/>
            <w:noWrap/>
            <w:vAlign w:val="bottom"/>
            <w:hideMark/>
          </w:tcPr>
          <w:p w14:paraId="5C2A048D" w14:textId="77777777" w:rsidR="00074C90" w:rsidRPr="00074C90" w:rsidRDefault="00074C90" w:rsidP="00074C90">
            <w:pPr>
              <w:spacing w:after="0" w:line="240" w:lineRule="auto"/>
              <w:rPr>
                <w:rFonts w:ascii="Times New Roman" w:hAnsi="Times New Roman"/>
                <w:sz w:val="20"/>
              </w:rPr>
            </w:pPr>
          </w:p>
        </w:tc>
        <w:tc>
          <w:tcPr>
            <w:tcW w:w="1020" w:type="dxa"/>
            <w:tcBorders>
              <w:top w:val="nil"/>
              <w:left w:val="nil"/>
              <w:bottom w:val="nil"/>
              <w:right w:val="nil"/>
            </w:tcBorders>
            <w:shd w:val="clear" w:color="auto" w:fill="auto"/>
            <w:noWrap/>
            <w:vAlign w:val="bottom"/>
            <w:hideMark/>
          </w:tcPr>
          <w:p w14:paraId="52FD8504" w14:textId="77777777" w:rsidR="00074C90" w:rsidRPr="00074C90" w:rsidRDefault="00074C90" w:rsidP="00074C90">
            <w:pPr>
              <w:spacing w:after="0" w:line="240" w:lineRule="auto"/>
              <w:rPr>
                <w:rFonts w:ascii="Times New Roman" w:hAnsi="Times New Roman"/>
                <w:sz w:val="20"/>
              </w:rPr>
            </w:pPr>
          </w:p>
        </w:tc>
        <w:tc>
          <w:tcPr>
            <w:tcW w:w="1020" w:type="dxa"/>
            <w:tcBorders>
              <w:top w:val="nil"/>
              <w:left w:val="nil"/>
              <w:bottom w:val="nil"/>
              <w:right w:val="nil"/>
            </w:tcBorders>
            <w:shd w:val="clear" w:color="auto" w:fill="auto"/>
            <w:noWrap/>
            <w:vAlign w:val="bottom"/>
            <w:hideMark/>
          </w:tcPr>
          <w:p w14:paraId="62E4C497" w14:textId="77777777" w:rsidR="00074C90" w:rsidRPr="00074C90" w:rsidRDefault="00074C90" w:rsidP="00074C90">
            <w:pPr>
              <w:spacing w:after="0" w:line="240" w:lineRule="auto"/>
              <w:rPr>
                <w:rFonts w:ascii="Times New Roman" w:hAnsi="Times New Roman"/>
                <w:sz w:val="20"/>
              </w:rPr>
            </w:pPr>
          </w:p>
        </w:tc>
        <w:tc>
          <w:tcPr>
            <w:tcW w:w="700" w:type="dxa"/>
            <w:tcBorders>
              <w:top w:val="nil"/>
              <w:left w:val="nil"/>
              <w:bottom w:val="nil"/>
              <w:right w:val="nil"/>
            </w:tcBorders>
            <w:shd w:val="clear" w:color="auto" w:fill="auto"/>
            <w:noWrap/>
            <w:vAlign w:val="bottom"/>
            <w:hideMark/>
          </w:tcPr>
          <w:p w14:paraId="7D56C266" w14:textId="77777777" w:rsidR="00074C90" w:rsidRPr="00074C90" w:rsidRDefault="00074C90" w:rsidP="00074C90">
            <w:pPr>
              <w:spacing w:after="0" w:line="240" w:lineRule="auto"/>
              <w:rPr>
                <w:rFonts w:ascii="Times New Roman" w:hAnsi="Times New Roman"/>
                <w:sz w:val="20"/>
              </w:rPr>
            </w:pPr>
          </w:p>
        </w:tc>
        <w:tc>
          <w:tcPr>
            <w:tcW w:w="180" w:type="dxa"/>
            <w:tcBorders>
              <w:top w:val="nil"/>
              <w:left w:val="nil"/>
              <w:bottom w:val="nil"/>
              <w:right w:val="nil"/>
            </w:tcBorders>
            <w:shd w:val="clear" w:color="auto" w:fill="auto"/>
            <w:noWrap/>
            <w:vAlign w:val="bottom"/>
            <w:hideMark/>
          </w:tcPr>
          <w:p w14:paraId="046CB254" w14:textId="77777777" w:rsidR="00074C90" w:rsidRPr="00074C90" w:rsidRDefault="00074C90" w:rsidP="00074C90">
            <w:pPr>
              <w:spacing w:after="0" w:line="240" w:lineRule="auto"/>
              <w:rPr>
                <w:rFonts w:ascii="Times New Roman" w:hAnsi="Times New Roman"/>
                <w:sz w:val="20"/>
              </w:rPr>
            </w:pPr>
          </w:p>
        </w:tc>
        <w:tc>
          <w:tcPr>
            <w:tcW w:w="420" w:type="dxa"/>
            <w:tcBorders>
              <w:top w:val="nil"/>
              <w:left w:val="nil"/>
              <w:bottom w:val="nil"/>
              <w:right w:val="nil"/>
            </w:tcBorders>
            <w:shd w:val="clear" w:color="auto" w:fill="auto"/>
            <w:noWrap/>
            <w:vAlign w:val="bottom"/>
            <w:hideMark/>
          </w:tcPr>
          <w:p w14:paraId="5901E9F3" w14:textId="77777777" w:rsidR="00074C90" w:rsidRPr="00074C90" w:rsidRDefault="00074C90" w:rsidP="00074C90">
            <w:pPr>
              <w:spacing w:after="0" w:line="240" w:lineRule="auto"/>
              <w:rPr>
                <w:rFonts w:ascii="Times New Roman" w:hAnsi="Times New Roman"/>
                <w:sz w:val="20"/>
              </w:rPr>
            </w:pPr>
          </w:p>
        </w:tc>
      </w:tr>
    </w:tbl>
    <w:p w14:paraId="49DEC85E" w14:textId="77777777" w:rsidR="00074C90" w:rsidRDefault="00074C90" w:rsidP="000347E2">
      <w:pPr>
        <w:spacing w:after="0" w:line="240" w:lineRule="auto"/>
        <w:rPr>
          <w:rFonts w:asciiTheme="minorHAnsi" w:hAnsiTheme="minorHAnsi"/>
          <w:b/>
          <w:szCs w:val="26"/>
          <w:lang w:val="en-US"/>
        </w:rPr>
      </w:pPr>
    </w:p>
    <w:p w14:paraId="6EB18F1D" w14:textId="7CF1D747" w:rsidR="00D03841" w:rsidRDefault="0044122B" w:rsidP="006F5474">
      <w:pPr>
        <w:pStyle w:val="20ContinuousText"/>
        <w:rPr>
          <w:rFonts w:asciiTheme="minorHAnsi" w:hAnsiTheme="minorHAnsi"/>
        </w:rPr>
      </w:pPr>
      <w:r w:rsidRPr="00C25E43">
        <w:rPr>
          <w:rFonts w:asciiTheme="minorHAnsi" w:hAnsiTheme="minorHAnsi"/>
        </w:rPr>
        <w:t>Additional information and documents (Annual Report</w:t>
      </w:r>
      <w:r w:rsidR="004202F7">
        <w:rPr>
          <w:rFonts w:asciiTheme="minorHAnsi" w:hAnsiTheme="minorHAnsi"/>
        </w:rPr>
        <w:t xml:space="preserve"> incl. Sustainability Report</w:t>
      </w:r>
      <w:r w:rsidRPr="00C25E43">
        <w:rPr>
          <w:rFonts w:asciiTheme="minorHAnsi" w:hAnsiTheme="minorHAnsi"/>
        </w:rPr>
        <w:t>, Cap</w:t>
      </w:r>
      <w:r w:rsidR="00A10ED2" w:rsidRPr="00C25E43">
        <w:rPr>
          <w:rFonts w:asciiTheme="minorHAnsi" w:hAnsiTheme="minorHAnsi"/>
        </w:rPr>
        <w:t xml:space="preserve">ital Market Presentation, </w:t>
      </w:r>
      <w:proofErr w:type="spellStart"/>
      <w:r w:rsidR="00A10ED2" w:rsidRPr="00C25E43">
        <w:rPr>
          <w:rFonts w:asciiTheme="minorHAnsi" w:hAnsiTheme="minorHAnsi"/>
        </w:rPr>
        <w:t>Factb</w:t>
      </w:r>
      <w:r w:rsidRPr="00C25E43">
        <w:rPr>
          <w:rFonts w:asciiTheme="minorHAnsi" w:hAnsiTheme="minorHAnsi"/>
        </w:rPr>
        <w:t>ook</w:t>
      </w:r>
      <w:proofErr w:type="spellEnd"/>
      <w:r w:rsidRPr="00C25E43">
        <w:rPr>
          <w:rFonts w:asciiTheme="minorHAnsi" w:hAnsiTheme="minorHAnsi"/>
        </w:rPr>
        <w:t xml:space="preserve"> e</w:t>
      </w:r>
      <w:r w:rsidR="008E78C4" w:rsidRPr="00C25E43">
        <w:rPr>
          <w:rFonts w:asciiTheme="minorHAnsi" w:hAnsiTheme="minorHAnsi"/>
        </w:rPr>
        <w:t xml:space="preserve">tc.) including a detailed </w:t>
      </w:r>
      <w:r w:rsidR="00EB4F44">
        <w:rPr>
          <w:rFonts w:asciiTheme="minorHAnsi" w:hAnsiTheme="minorHAnsi"/>
        </w:rPr>
        <w:t xml:space="preserve">full-year </w:t>
      </w:r>
      <w:r w:rsidR="008E78C4" w:rsidRPr="00C25E43">
        <w:rPr>
          <w:rFonts w:asciiTheme="minorHAnsi" w:hAnsiTheme="minorHAnsi"/>
        </w:rPr>
        <w:t>2022</w:t>
      </w:r>
      <w:r w:rsidRPr="00C25E43">
        <w:rPr>
          <w:rFonts w:asciiTheme="minorHAnsi" w:hAnsiTheme="minorHAnsi"/>
        </w:rPr>
        <w:t xml:space="preserve"> disclosure on Daimler Truck’s five reporting segments are available online in Daimler Truck’s investor relations section</w:t>
      </w:r>
      <w:r w:rsidR="00EB4F44">
        <w:rPr>
          <w:rFonts w:asciiTheme="minorHAnsi" w:hAnsiTheme="minorHAnsi"/>
        </w:rPr>
        <w:t xml:space="preserve"> on the website</w:t>
      </w:r>
      <w:r w:rsidR="00F55607">
        <w:rPr>
          <w:rFonts w:asciiTheme="minorHAnsi" w:hAnsiTheme="minorHAnsi"/>
        </w:rPr>
        <w:t>:</w:t>
      </w:r>
    </w:p>
    <w:p w14:paraId="7C85CB9C" w14:textId="77777777" w:rsidR="00D03841" w:rsidRDefault="00D03841" w:rsidP="006F5474">
      <w:pPr>
        <w:pStyle w:val="20ContinuousText"/>
        <w:rPr>
          <w:rFonts w:asciiTheme="minorHAnsi" w:hAnsiTheme="minorHAnsi"/>
        </w:rPr>
      </w:pPr>
    </w:p>
    <w:p w14:paraId="3DF9444D" w14:textId="07293533" w:rsidR="008B73ED" w:rsidRPr="00C25E43" w:rsidRDefault="008B73ED" w:rsidP="006F5474">
      <w:pPr>
        <w:pStyle w:val="20ContinuousText"/>
        <w:rPr>
          <w:rFonts w:asciiTheme="minorHAnsi" w:hAnsiTheme="minorHAnsi"/>
        </w:rPr>
      </w:pPr>
      <w:r w:rsidRPr="00C25E43">
        <w:rPr>
          <w:rFonts w:asciiTheme="minorHAnsi" w:hAnsiTheme="minorHAnsi"/>
        </w:rPr>
        <w:t xml:space="preserve"> </w:t>
      </w:r>
      <w:hyperlink r:id="rId14" w:history="1">
        <w:r w:rsidR="00D03841" w:rsidRPr="006E1912">
          <w:rPr>
            <w:rStyle w:val="Hyperlink"/>
            <w:rFonts w:asciiTheme="minorHAnsi" w:hAnsiTheme="minorHAnsi"/>
          </w:rPr>
          <w:t>https://www.daimlertruck.com/en/investors/arc23-press</w:t>
        </w:r>
      </w:hyperlink>
      <w:r w:rsidR="00D03841">
        <w:rPr>
          <w:rFonts w:asciiTheme="minorHAnsi" w:hAnsiTheme="minorHAnsi"/>
        </w:rPr>
        <w:t xml:space="preserve"> </w:t>
      </w:r>
    </w:p>
    <w:p w14:paraId="1EBE04A2" w14:textId="77777777" w:rsidR="0007067B" w:rsidRPr="00CF5B06" w:rsidRDefault="00907FEF" w:rsidP="003776EF">
      <w:pPr>
        <w:rPr>
          <w:rFonts w:asciiTheme="minorHAnsi" w:hAnsiTheme="minorHAnsi"/>
          <w:lang w:val="en-US"/>
        </w:rPr>
      </w:pPr>
      <w:r w:rsidRPr="00CF5B06">
        <w:rPr>
          <w:rFonts w:asciiTheme="minorHAnsi" w:hAnsiTheme="minorHAnsi"/>
          <w:lang w:val="en-US"/>
        </w:rPr>
        <w:t>Daimler Truck</w:t>
      </w:r>
      <w:r w:rsidR="008E78C4" w:rsidRPr="00CF5B06">
        <w:rPr>
          <w:rFonts w:asciiTheme="minorHAnsi" w:hAnsiTheme="minorHAnsi"/>
          <w:lang w:val="en-US"/>
        </w:rPr>
        <w:t xml:space="preserve"> </w:t>
      </w:r>
      <w:r w:rsidR="00FD5CD0" w:rsidRPr="00CF5B06">
        <w:rPr>
          <w:rFonts w:asciiTheme="minorHAnsi" w:hAnsiTheme="minorHAnsi"/>
          <w:lang w:val="en-US"/>
        </w:rPr>
        <w:t xml:space="preserve">Holding AG </w:t>
      </w:r>
      <w:proofErr w:type="gramStart"/>
      <w:r w:rsidR="008E78C4" w:rsidRPr="00CF5B06">
        <w:rPr>
          <w:rFonts w:asciiTheme="minorHAnsi" w:hAnsiTheme="minorHAnsi"/>
          <w:lang w:val="en-US"/>
        </w:rPr>
        <w:t>is</w:t>
      </w:r>
      <w:r w:rsidRPr="00CF5B06">
        <w:rPr>
          <w:rFonts w:asciiTheme="minorHAnsi" w:hAnsiTheme="minorHAnsi"/>
          <w:lang w:val="en-US"/>
        </w:rPr>
        <w:t xml:space="preserve"> listed</w:t>
      </w:r>
      <w:proofErr w:type="gramEnd"/>
      <w:r w:rsidRPr="00CF5B06">
        <w:rPr>
          <w:rFonts w:asciiTheme="minorHAnsi" w:hAnsiTheme="minorHAnsi"/>
          <w:lang w:val="en-US"/>
        </w:rPr>
        <w:t xml:space="preserve"> in Germany's </w:t>
      </w:r>
      <w:r w:rsidR="00F54AE4" w:rsidRPr="00CF5B06">
        <w:rPr>
          <w:rFonts w:asciiTheme="minorHAnsi" w:hAnsiTheme="minorHAnsi"/>
          <w:lang w:val="en-US"/>
        </w:rPr>
        <w:t xml:space="preserve">stock </w:t>
      </w:r>
      <w:r w:rsidR="008E78C4" w:rsidRPr="00CF5B06">
        <w:rPr>
          <w:rFonts w:asciiTheme="minorHAnsi" w:hAnsiTheme="minorHAnsi"/>
          <w:lang w:val="en-US"/>
        </w:rPr>
        <w:t xml:space="preserve">market index </w:t>
      </w:r>
      <w:r w:rsidRPr="00CF5B06">
        <w:rPr>
          <w:rFonts w:asciiTheme="minorHAnsi" w:hAnsiTheme="minorHAnsi"/>
          <w:lang w:val="en-US"/>
        </w:rPr>
        <w:t xml:space="preserve">DAX. </w:t>
      </w:r>
      <w:r w:rsidR="0007067B" w:rsidRPr="00CF5B06">
        <w:rPr>
          <w:rFonts w:asciiTheme="minorHAnsi" w:hAnsiTheme="minorHAnsi"/>
          <w:lang w:val="en-US"/>
        </w:rPr>
        <w:t>Daimler Truck</w:t>
      </w:r>
      <w:r w:rsidR="00FD5CD0" w:rsidRPr="00CF5B06">
        <w:rPr>
          <w:rFonts w:asciiTheme="minorHAnsi" w:hAnsiTheme="minorHAnsi"/>
          <w:lang w:val="en-US"/>
        </w:rPr>
        <w:t xml:space="preserve"> Holding AG</w:t>
      </w:r>
      <w:r w:rsidR="0007067B" w:rsidRPr="00CF5B06">
        <w:rPr>
          <w:rFonts w:asciiTheme="minorHAnsi" w:hAnsiTheme="minorHAnsi"/>
          <w:lang w:val="en-US"/>
        </w:rPr>
        <w:t xml:space="preserve"> shares </w:t>
      </w:r>
      <w:proofErr w:type="gramStart"/>
      <w:r w:rsidR="0007067B" w:rsidRPr="00CF5B06">
        <w:rPr>
          <w:rFonts w:asciiTheme="minorHAnsi" w:hAnsiTheme="minorHAnsi"/>
          <w:lang w:val="en-US"/>
        </w:rPr>
        <w:t>are traded</w:t>
      </w:r>
      <w:proofErr w:type="gramEnd"/>
      <w:r w:rsidR="0007067B" w:rsidRPr="00CF5B06">
        <w:rPr>
          <w:rFonts w:asciiTheme="minorHAnsi" w:hAnsiTheme="minorHAnsi"/>
          <w:lang w:val="en-US"/>
        </w:rPr>
        <w:t xml:space="preserve"> on the Regulated Market (Prime Standard) of the Frankfurt Stock Exchange under the stock symbol DTG. The International Securities Identification Number (ISIN) is DE000DTR0CK8, the German Securities Identification Number (WKN) DTR0CK.</w:t>
      </w:r>
    </w:p>
    <w:p w14:paraId="7AC47957" w14:textId="77777777" w:rsidR="00D44143" w:rsidRPr="00C25E43" w:rsidRDefault="00430E2E" w:rsidP="00935AF6">
      <w:pPr>
        <w:pStyle w:val="30InformationQRCode"/>
        <w:rPr>
          <w:rStyle w:val="Fett"/>
          <w:rFonts w:asciiTheme="minorHAnsi" w:hAnsiTheme="minorHAnsi"/>
        </w:rPr>
      </w:pPr>
      <w:r w:rsidRPr="00C25E43">
        <w:rPr>
          <w:rStyle w:val="Fett"/>
          <w:rFonts w:asciiTheme="minorHAnsi" w:hAnsiTheme="minorHAnsi"/>
          <w:b/>
          <w:u w:val="single"/>
        </w:rPr>
        <w:t>Contact</w:t>
      </w:r>
      <w:r w:rsidR="003E3E47" w:rsidRPr="00C25E43">
        <w:rPr>
          <w:rStyle w:val="Fett"/>
          <w:rFonts w:asciiTheme="minorHAnsi" w:hAnsiTheme="minorHAnsi"/>
        </w:rPr>
        <w:t>:</w:t>
      </w:r>
    </w:p>
    <w:p w14:paraId="37467B70" w14:textId="10B80528" w:rsidR="00CE60FC" w:rsidRDefault="00CE60FC" w:rsidP="00CE60FC">
      <w:pPr>
        <w:pStyle w:val="30InformationQRCode"/>
        <w:rPr>
          <w:rFonts w:asciiTheme="minorHAnsi" w:hAnsiTheme="minorHAnsi"/>
        </w:rPr>
      </w:pPr>
      <w:proofErr w:type="spellStart"/>
      <w:r>
        <w:rPr>
          <w:rFonts w:asciiTheme="minorHAnsi" w:hAnsiTheme="minorHAnsi"/>
        </w:rPr>
        <w:t>Jörg</w:t>
      </w:r>
      <w:proofErr w:type="spellEnd"/>
      <w:r>
        <w:rPr>
          <w:rFonts w:asciiTheme="minorHAnsi" w:hAnsiTheme="minorHAnsi"/>
        </w:rPr>
        <w:t xml:space="preserve"> Howe, +49 160 8698000, </w:t>
      </w:r>
      <w:hyperlink r:id="rId15" w:history="1">
        <w:r w:rsidR="00F80906" w:rsidRPr="0083229E">
          <w:rPr>
            <w:rStyle w:val="Hyperlink"/>
            <w:rFonts w:asciiTheme="minorHAnsi" w:hAnsiTheme="minorHAnsi"/>
          </w:rPr>
          <w:t>joerg.howe@daimlertruck.com</w:t>
        </w:r>
      </w:hyperlink>
    </w:p>
    <w:p w14:paraId="73AD72A7" w14:textId="4A5CE8F6" w:rsidR="00F80906" w:rsidRPr="002849A9" w:rsidRDefault="00F80906" w:rsidP="00CE60FC">
      <w:pPr>
        <w:pStyle w:val="30InformationQRCode"/>
        <w:rPr>
          <w:rFonts w:asciiTheme="minorHAnsi" w:hAnsiTheme="minorHAnsi"/>
        </w:rPr>
      </w:pPr>
      <w:r w:rsidRPr="002849A9">
        <w:rPr>
          <w:rFonts w:asciiTheme="minorHAnsi" w:hAnsiTheme="minorHAnsi"/>
        </w:rPr>
        <w:t xml:space="preserve">Maximilian Splittgerber, +49 160 8607124, </w:t>
      </w:r>
      <w:hyperlink r:id="rId16" w:history="1">
        <w:r w:rsidR="00A729F5" w:rsidRPr="002849A9">
          <w:rPr>
            <w:rStyle w:val="Hyperlink"/>
            <w:rFonts w:asciiTheme="minorHAnsi" w:hAnsiTheme="minorHAnsi"/>
          </w:rPr>
          <w:t>maximilian.splittgerber@daimlertruck.com</w:t>
        </w:r>
      </w:hyperlink>
      <w:r w:rsidR="00A729F5" w:rsidRPr="002849A9">
        <w:rPr>
          <w:rFonts w:asciiTheme="minorHAnsi" w:hAnsiTheme="minorHAnsi"/>
        </w:rPr>
        <w:t xml:space="preserve"> </w:t>
      </w:r>
    </w:p>
    <w:p w14:paraId="5E6FEB2D" w14:textId="79F025E2" w:rsidR="005D1744" w:rsidRPr="002849A9" w:rsidRDefault="002444F8" w:rsidP="00935AF6">
      <w:pPr>
        <w:pStyle w:val="30InformationQRCode"/>
        <w:rPr>
          <w:rFonts w:asciiTheme="minorHAnsi" w:hAnsiTheme="minorHAnsi"/>
        </w:rPr>
      </w:pPr>
      <w:r w:rsidRPr="002849A9">
        <w:rPr>
          <w:rFonts w:asciiTheme="minorHAnsi" w:hAnsiTheme="minorHAnsi"/>
        </w:rPr>
        <w:t xml:space="preserve">Thomas </w:t>
      </w:r>
      <w:proofErr w:type="spellStart"/>
      <w:r w:rsidRPr="002849A9">
        <w:rPr>
          <w:rFonts w:asciiTheme="minorHAnsi" w:hAnsiTheme="minorHAnsi"/>
        </w:rPr>
        <w:t>H</w:t>
      </w:r>
      <w:r w:rsidR="00CE60FC" w:rsidRPr="002849A9">
        <w:rPr>
          <w:rFonts w:asciiTheme="minorHAnsi" w:hAnsiTheme="minorHAnsi"/>
        </w:rPr>
        <w:t>ö</w:t>
      </w:r>
      <w:r w:rsidRPr="002849A9">
        <w:rPr>
          <w:rFonts w:asciiTheme="minorHAnsi" w:hAnsiTheme="minorHAnsi"/>
        </w:rPr>
        <w:t>vermann</w:t>
      </w:r>
      <w:proofErr w:type="spellEnd"/>
      <w:r w:rsidRPr="002849A9">
        <w:rPr>
          <w:rFonts w:asciiTheme="minorHAnsi" w:hAnsiTheme="minorHAnsi"/>
        </w:rPr>
        <w:t xml:space="preserve">, + 49 </w:t>
      </w:r>
      <w:r w:rsidR="000E0C09" w:rsidRPr="002849A9">
        <w:rPr>
          <w:rFonts w:asciiTheme="minorHAnsi" w:hAnsiTheme="minorHAnsi"/>
        </w:rPr>
        <w:t xml:space="preserve">176 30984119, </w:t>
      </w:r>
      <w:hyperlink r:id="rId17" w:history="1">
        <w:r w:rsidR="001308F2" w:rsidRPr="002849A9">
          <w:rPr>
            <w:rStyle w:val="Hyperlink"/>
            <w:rFonts w:asciiTheme="minorHAnsi" w:hAnsiTheme="minorHAnsi"/>
          </w:rPr>
          <w:t>thomas.hoevermann@daimlertruck.com</w:t>
        </w:r>
      </w:hyperlink>
      <w:r w:rsidR="000E0C09" w:rsidRPr="002849A9">
        <w:rPr>
          <w:rFonts w:asciiTheme="minorHAnsi" w:hAnsiTheme="minorHAnsi"/>
        </w:rPr>
        <w:t xml:space="preserve"> </w:t>
      </w:r>
    </w:p>
    <w:p w14:paraId="74384268" w14:textId="77777777" w:rsidR="00D44143" w:rsidRPr="002849A9" w:rsidRDefault="00D44143" w:rsidP="00935AF6">
      <w:pPr>
        <w:pStyle w:val="30InformationQRCode"/>
        <w:rPr>
          <w:rFonts w:asciiTheme="minorHAnsi" w:hAnsiTheme="minorHAnsi"/>
        </w:rPr>
      </w:pPr>
    </w:p>
    <w:p w14:paraId="2D58844C" w14:textId="77777777" w:rsidR="00635D3E" w:rsidRPr="00430E2E" w:rsidRDefault="00635D3E" w:rsidP="00935AF6">
      <w:pPr>
        <w:pStyle w:val="30InformationQRCode"/>
      </w:pPr>
      <w:r w:rsidRPr="00430E2E">
        <w:t xml:space="preserve">Further information </w:t>
      </w:r>
      <w:r>
        <w:t>on</w:t>
      </w:r>
      <w:r w:rsidRPr="00430E2E">
        <w:t xml:space="preserve"> Daimler </w:t>
      </w:r>
      <w:r>
        <w:t>Truck</w:t>
      </w:r>
      <w:r w:rsidRPr="00430E2E">
        <w:t xml:space="preserve"> is available </w:t>
      </w:r>
      <w:proofErr w:type="gramStart"/>
      <w:r w:rsidRPr="00430E2E">
        <w:t>at</w:t>
      </w:r>
      <w:proofErr w:type="gramEnd"/>
      <w:r w:rsidRPr="00430E2E">
        <w:t>:</w:t>
      </w:r>
    </w:p>
    <w:p w14:paraId="78C8FEA8" w14:textId="2F9C48CD" w:rsidR="00DF233A" w:rsidRPr="008D0B00" w:rsidRDefault="00635D3E" w:rsidP="008D0B00">
      <w:pPr>
        <w:pStyle w:val="30InformationQRCode"/>
        <w:rPr>
          <w:rStyle w:val="Fett"/>
          <w:rFonts w:ascii="CorpoS" w:hAnsi="CorpoS"/>
          <w:bCs w:val="0"/>
        </w:rPr>
      </w:pPr>
      <w:proofErr w:type="gramStart"/>
      <w:r w:rsidRPr="00B97C16">
        <w:rPr>
          <w:rStyle w:val="Fett"/>
        </w:rPr>
        <w:t>media.daimlertruck.com</w:t>
      </w:r>
      <w:proofErr w:type="gramEnd"/>
      <w:r w:rsidRPr="00430E2E">
        <w:t xml:space="preserve"> and </w:t>
      </w:r>
      <w:r w:rsidRPr="00B97C16">
        <w:rPr>
          <w:rStyle w:val="Fett"/>
        </w:rPr>
        <w:t>daimlertruck.com</w:t>
      </w:r>
    </w:p>
    <w:p w14:paraId="51DE75C8" w14:textId="77777777" w:rsidR="00DE3494" w:rsidRPr="00DE3494" w:rsidRDefault="00DE3494" w:rsidP="00274FD6">
      <w:pPr>
        <w:pStyle w:val="40DisclaimerBoilerplate"/>
        <w:rPr>
          <w:rStyle w:val="Fett"/>
        </w:rPr>
      </w:pPr>
      <w:r w:rsidRPr="00DE3494">
        <w:rPr>
          <w:rStyle w:val="Fett"/>
        </w:rPr>
        <w:t>Forward-looking statements:</w:t>
      </w:r>
    </w:p>
    <w:p w14:paraId="2A09F75A" w14:textId="77777777" w:rsidR="00CC660B" w:rsidRPr="00CC660B" w:rsidRDefault="00CC660B" w:rsidP="00CC660B">
      <w:pPr>
        <w:pStyle w:val="40DisclaimerBoilerplate"/>
      </w:pPr>
      <w:r w:rsidRPr="00CC660B">
        <w:t xml:space="preserve">This document contains forward-looking statements that reflect our current views about future events. The words “aim”, “ambition”, “anticipate,” “assume,” “believe,” “estimate,” “expect,” “intend,” “may,” ”can,” “could,” “plan,” “project,” “should” and similar expressions are used to identify forward-looking statements. </w:t>
      </w:r>
      <w:proofErr w:type="gramStart"/>
      <w:r w:rsidRPr="00CC660B">
        <w:t xml:space="preserve">These statements are subject to many risks and uncertainties, including an adverse development of global economic conditions, in particular a decline of demand in our most important markets; a deterioration of our refinancing possibilities on the credit and financial markets; events of force majeure including natural disasters, pandemics, acts of terrorism, political unrest, armed conflicts, industrial accidents and their effects on our sales, purchasing, production or financial services activities; changes in currency exchange rates, customs and foreign trade provisions; a shift in consumer preferences; a possible lack of acceptance of our products or services which limits our ability to achieve prices and adequately </w:t>
      </w:r>
      <w:proofErr w:type="spellStart"/>
      <w:r w:rsidRPr="00CC660B">
        <w:t>utilise</w:t>
      </w:r>
      <w:proofErr w:type="spellEnd"/>
      <w:r w:rsidRPr="00CC660B">
        <w:t xml:space="preserve"> our production capacities; price increases for fuel or raw materials; disruption of production due to shortages of materials, </w:t>
      </w:r>
      <w:proofErr w:type="spellStart"/>
      <w:r w:rsidRPr="00CC660B">
        <w:t>labour</w:t>
      </w:r>
      <w:proofErr w:type="spellEnd"/>
      <w:r w:rsidRPr="00CC660B">
        <w:t xml:space="preserve"> strikes or supplier insolvencies; a decline in resale prices of used vehicles; the effective implementation of cost-reduction and efficiency-</w:t>
      </w:r>
      <w:proofErr w:type="spellStart"/>
      <w:r w:rsidRPr="00CC660B">
        <w:t>optimisation</w:t>
      </w:r>
      <w:proofErr w:type="spellEnd"/>
      <w:r w:rsidRPr="00CC660B">
        <w:t xml:space="preserve"> measures; the business outlook for companies in which we hold a significant equity interest; the successful implementation of strategic </w:t>
      </w:r>
      <w:proofErr w:type="spellStart"/>
      <w:r w:rsidRPr="00CC660B">
        <w:t>cooperations</w:t>
      </w:r>
      <w:proofErr w:type="spellEnd"/>
      <w:r w:rsidRPr="00CC660B">
        <w:t xml:space="preserve"> and joint ventures; changes in laws, regulations and government policies, particularly those relating to vehicle emissions, fuel economy and safety; the resolution of pending government investigations or of investigations requested by governments and the conclusion of pending or threatened future legal proceedings; and other risks and uncertainties, some of which are described under the heading “Risk and Opportunity Report” in the current/ in this Annual Report or in the current Interim Report.</w:t>
      </w:r>
      <w:proofErr w:type="gramEnd"/>
      <w:r w:rsidRPr="00CC660B">
        <w:t xml:space="preserve"> If any of these risks and uncertainties materializes, or if the assumptions underlying any of our forward-looking statements prove to be incorrect, the actual results may be materially different from those we express or imply by such statements. We do not intend or assume any obligation to update these forward-looking statements since they </w:t>
      </w:r>
      <w:proofErr w:type="gramStart"/>
      <w:r w:rsidRPr="00CC660B">
        <w:t>are based</w:t>
      </w:r>
      <w:proofErr w:type="gramEnd"/>
      <w:r w:rsidRPr="00CC660B">
        <w:t xml:space="preserve"> solely on the circumstances at the date of publication.</w:t>
      </w:r>
    </w:p>
    <w:p w14:paraId="23B14323" w14:textId="77777777" w:rsidR="00DE3494" w:rsidRPr="00DE3494" w:rsidRDefault="00DE3494" w:rsidP="00274FD6">
      <w:pPr>
        <w:pStyle w:val="40DisclaimerBoilerplate"/>
      </w:pPr>
    </w:p>
    <w:p w14:paraId="62696C8E" w14:textId="77777777" w:rsidR="00A00F64" w:rsidRPr="00274FD6" w:rsidRDefault="00A00F64" w:rsidP="00274FD6">
      <w:pPr>
        <w:pStyle w:val="40DisclaimerBoilerplate"/>
        <w:rPr>
          <w:rStyle w:val="Fett"/>
          <w:rFonts w:asciiTheme="minorHAnsi" w:hAnsiTheme="minorHAnsi"/>
          <w:b/>
        </w:rPr>
      </w:pPr>
      <w:r w:rsidRPr="00274FD6">
        <w:rPr>
          <w:rStyle w:val="Fett"/>
          <w:rFonts w:asciiTheme="minorHAnsi" w:hAnsiTheme="minorHAnsi"/>
          <w:b/>
        </w:rPr>
        <w:t>Daimler Truck at a glance</w:t>
      </w:r>
    </w:p>
    <w:p w14:paraId="0176716F" w14:textId="59999507" w:rsidR="00635D3E" w:rsidRDefault="00A00F64" w:rsidP="00274FD6">
      <w:pPr>
        <w:pStyle w:val="40DisclaimerBoilerplate"/>
        <w:rPr>
          <w:rStyle w:val="Fett"/>
          <w:rFonts w:asciiTheme="minorHAnsi" w:hAnsiTheme="minorHAnsi"/>
        </w:rPr>
      </w:pPr>
      <w:r w:rsidRPr="00274FD6">
        <w:rPr>
          <w:rStyle w:val="Fett"/>
          <w:rFonts w:asciiTheme="minorHAnsi" w:hAnsiTheme="minorHAnsi"/>
        </w:rPr>
        <w:t xml:space="preserve">Daimler Truck Holding AG ("Daimler Truck") is one of the world's largest commercial vehicle manufacturers, with over 40 main locations and more than 100,000 employees around the globe. The founders of Daimler Truck have invented the modern transportation industry with their trucks and buses a good 125 years ago. Unchanged to this day, the company's aspirations </w:t>
      </w:r>
      <w:proofErr w:type="gramStart"/>
      <w:r w:rsidRPr="00274FD6">
        <w:rPr>
          <w:rStyle w:val="Fett"/>
          <w:rFonts w:asciiTheme="minorHAnsi" w:hAnsiTheme="minorHAnsi"/>
        </w:rPr>
        <w:t>are dedicated</w:t>
      </w:r>
      <w:proofErr w:type="gramEnd"/>
      <w:r w:rsidRPr="00274FD6">
        <w:rPr>
          <w:rStyle w:val="Fett"/>
          <w:rFonts w:asciiTheme="minorHAnsi" w:hAnsiTheme="minorHAnsi"/>
        </w:rPr>
        <w:t xml:space="preserve"> to one purpose: Daimler Truck works for all who keep the world moving. Its customers enable people to be mobile and get goods to their destinations reliably, on time, and safely. Daimler Truck provides the technologies, products, and services for them to do so. This also applies to the transformation to CO2-neutral driving. The company is striving to make sustainable transport a success, with profound technological knowledge and a clear view of its customers' needs. Daimler Truck's business activities </w:t>
      </w:r>
      <w:proofErr w:type="gramStart"/>
      <w:r w:rsidRPr="00274FD6">
        <w:rPr>
          <w:rStyle w:val="Fett"/>
          <w:rFonts w:asciiTheme="minorHAnsi" w:hAnsiTheme="minorHAnsi"/>
        </w:rPr>
        <w:t>are structured</w:t>
      </w:r>
      <w:proofErr w:type="gramEnd"/>
      <w:r w:rsidRPr="00274FD6">
        <w:rPr>
          <w:rStyle w:val="Fett"/>
          <w:rFonts w:asciiTheme="minorHAnsi" w:hAnsiTheme="minorHAnsi"/>
        </w:rPr>
        <w:t xml:space="preserve"> in five reporting segments: Trucks North America (TN) with the truck brands Freightliner and Western Star and the school bus brand Thomas Built Buses. Trucks Asia (TA) with the FUSO and </w:t>
      </w:r>
      <w:proofErr w:type="spellStart"/>
      <w:r w:rsidRPr="00274FD6">
        <w:rPr>
          <w:rStyle w:val="Fett"/>
          <w:rFonts w:asciiTheme="minorHAnsi" w:hAnsiTheme="minorHAnsi"/>
        </w:rPr>
        <w:t>BharatBenz</w:t>
      </w:r>
      <w:proofErr w:type="spellEnd"/>
      <w:r w:rsidRPr="00274FD6">
        <w:rPr>
          <w:rStyle w:val="Fett"/>
          <w:rFonts w:asciiTheme="minorHAnsi" w:hAnsiTheme="minorHAnsi"/>
        </w:rPr>
        <w:t xml:space="preserve"> commercial vehicle brands. Mercedes-Benz (MB) with the truck brand of the same name. Daimler Buses (DB) with the Mercedes-Benz and </w:t>
      </w:r>
      <w:proofErr w:type="spellStart"/>
      <w:r w:rsidRPr="00274FD6">
        <w:rPr>
          <w:rStyle w:val="Fett"/>
          <w:rFonts w:asciiTheme="minorHAnsi" w:hAnsiTheme="minorHAnsi"/>
        </w:rPr>
        <w:t>Setra</w:t>
      </w:r>
      <w:proofErr w:type="spellEnd"/>
      <w:r w:rsidRPr="00274FD6">
        <w:rPr>
          <w:rStyle w:val="Fett"/>
          <w:rFonts w:asciiTheme="minorHAnsi" w:hAnsiTheme="minorHAnsi"/>
        </w:rPr>
        <w:t xml:space="preserve"> bus brands. Daimler Truck's new Financial Services business (DTFS) constitutes the fifth </w:t>
      </w:r>
      <w:proofErr w:type="gramStart"/>
      <w:r w:rsidRPr="00274FD6">
        <w:rPr>
          <w:rStyle w:val="Fett"/>
          <w:rFonts w:asciiTheme="minorHAnsi" w:hAnsiTheme="minorHAnsi"/>
        </w:rPr>
        <w:t>segment,</w:t>
      </w:r>
      <w:proofErr w:type="gramEnd"/>
      <w:r w:rsidRPr="00274FD6">
        <w:rPr>
          <w:rStyle w:val="Fett"/>
          <w:rFonts w:asciiTheme="minorHAnsi" w:hAnsiTheme="minorHAnsi"/>
        </w:rPr>
        <w:t xml:space="preserve"> the product range in the truck segments includes light, medium and heavy trucks for long-distance, distribution and construction traffic and special-purpose vehicles used mainly in the municipal and vocational sector. The product range of the bus segment includes city buses, school buses and intercity buses, coaches and bus chassis. In addition to the sale of new and used commercial vehicles, the company also offers aftersales services and connectivity solutions.</w:t>
      </w:r>
    </w:p>
    <w:p w14:paraId="73F70CED" w14:textId="556A41EA" w:rsidR="008D0B00" w:rsidRDefault="008D0B00" w:rsidP="00274FD6">
      <w:pPr>
        <w:pStyle w:val="40DisclaimerBoilerplate"/>
        <w:rPr>
          <w:rStyle w:val="Fett"/>
          <w:rFonts w:asciiTheme="minorHAnsi" w:hAnsiTheme="minorHAnsi"/>
        </w:rPr>
      </w:pPr>
    </w:p>
    <w:p w14:paraId="686F84D9" w14:textId="45EC2C5F" w:rsidR="008D0B00" w:rsidRPr="008D0B00" w:rsidRDefault="008D0B00" w:rsidP="00274FD6">
      <w:pPr>
        <w:pStyle w:val="40DisclaimerBoilerplate"/>
        <w:rPr>
          <w:rStyle w:val="Fett"/>
          <w:rFonts w:asciiTheme="minorHAnsi" w:hAnsiTheme="minorHAnsi"/>
          <w:b/>
        </w:rPr>
      </w:pPr>
      <w:r w:rsidRPr="008D0B00">
        <w:rPr>
          <w:rStyle w:val="Fett"/>
          <w:rFonts w:asciiTheme="minorHAnsi" w:hAnsiTheme="minorHAnsi"/>
          <w:b/>
        </w:rPr>
        <w:t>Glossary</w:t>
      </w:r>
    </w:p>
    <w:p w14:paraId="592A0162" w14:textId="77777777" w:rsidR="008D0B00" w:rsidRPr="008D0B00" w:rsidRDefault="008D0B00" w:rsidP="008D0B00">
      <w:pPr>
        <w:pStyle w:val="40DisclaimerBoilerplate"/>
        <w:rPr>
          <w:lang w:eastAsia="de-DE"/>
        </w:rPr>
      </w:pPr>
      <w:r w:rsidRPr="008D0B00">
        <w:rPr>
          <w:b/>
          <w:lang w:eastAsia="de-DE"/>
        </w:rPr>
        <w:t>Cash</w:t>
      </w:r>
      <w:r w:rsidRPr="008D0B00">
        <w:rPr>
          <w:lang w:eastAsia="de-DE"/>
        </w:rPr>
        <w:t xml:space="preserve"> </w:t>
      </w:r>
      <w:r w:rsidRPr="008D0B00">
        <w:rPr>
          <w:b/>
          <w:lang w:eastAsia="de-DE"/>
        </w:rPr>
        <w:t>Flow</w:t>
      </w:r>
      <w:r w:rsidRPr="008D0B00">
        <w:rPr>
          <w:lang w:eastAsia="de-DE"/>
        </w:rPr>
        <w:t xml:space="preserve">: The cash flow provides information about the financial strength of a company and is determined as the difference between cash inflow (e.g. from the payment for vehicles sold) and cash outflow (e.g. for the payment of open supplier invoices, employee salaries or investments). This figure is in the focus of the investor because it </w:t>
      </w:r>
      <w:proofErr w:type="gramStart"/>
      <w:r w:rsidRPr="008D0B00">
        <w:rPr>
          <w:lang w:eastAsia="de-DE"/>
        </w:rPr>
        <w:t>shows,</w:t>
      </w:r>
      <w:proofErr w:type="gramEnd"/>
      <w:r w:rsidRPr="008D0B00">
        <w:rPr>
          <w:lang w:eastAsia="de-DE"/>
        </w:rPr>
        <w:t xml:space="preserve"> how much liquid funds can be used to repay loans or to distribute to shareholders EBIT. </w:t>
      </w:r>
    </w:p>
    <w:p w14:paraId="3B83EC23" w14:textId="77777777" w:rsidR="008D0B00" w:rsidRPr="008D0B00" w:rsidRDefault="008D0B00" w:rsidP="008D0B00">
      <w:pPr>
        <w:pStyle w:val="40DisclaimerBoilerplate"/>
        <w:rPr>
          <w:lang w:eastAsia="de-DE"/>
        </w:rPr>
      </w:pPr>
      <w:r w:rsidRPr="008D0B00">
        <w:rPr>
          <w:b/>
          <w:lang w:eastAsia="de-DE"/>
        </w:rPr>
        <w:t>EBIT</w:t>
      </w:r>
      <w:r w:rsidRPr="008D0B00">
        <w:rPr>
          <w:lang w:eastAsia="de-DE"/>
        </w:rPr>
        <w:t xml:space="preserve"> (earnings before interest and taxes) provides information about the profitability of a company and its segments. It is the difference between the operating income and the operating expenses and </w:t>
      </w:r>
      <w:proofErr w:type="gramStart"/>
      <w:r w:rsidRPr="008D0B00">
        <w:rPr>
          <w:lang w:eastAsia="de-DE"/>
        </w:rPr>
        <w:t>can be derived</w:t>
      </w:r>
      <w:proofErr w:type="gramEnd"/>
      <w:r w:rsidRPr="008D0B00">
        <w:rPr>
          <w:lang w:eastAsia="de-DE"/>
        </w:rPr>
        <w:t xml:space="preserve"> directly from the income statement.</w:t>
      </w:r>
    </w:p>
    <w:p w14:paraId="37EA6DBE" w14:textId="09C2562D" w:rsidR="000934EC" w:rsidRPr="00DE3494" w:rsidRDefault="008D0B00" w:rsidP="00274FD6">
      <w:pPr>
        <w:pStyle w:val="40DisclaimerBoilerplate"/>
        <w:rPr>
          <w:lang w:eastAsia="de-DE"/>
        </w:rPr>
      </w:pPr>
      <w:r w:rsidRPr="008D0B00">
        <w:rPr>
          <w:b/>
          <w:lang w:eastAsia="de-DE"/>
        </w:rPr>
        <w:t>ROS (adj.):</w:t>
      </w:r>
      <w:r w:rsidRPr="008D0B00">
        <w:rPr>
          <w:lang w:eastAsia="de-DE"/>
        </w:rPr>
        <w:t xml:space="preserve"> The Return on Sales </w:t>
      </w:r>
      <w:proofErr w:type="gramStart"/>
      <w:r w:rsidRPr="008D0B00">
        <w:rPr>
          <w:lang w:eastAsia="de-DE"/>
        </w:rPr>
        <w:t>is calculated</w:t>
      </w:r>
      <w:proofErr w:type="gramEnd"/>
      <w:r w:rsidRPr="008D0B00">
        <w:rPr>
          <w:lang w:eastAsia="de-DE"/>
        </w:rPr>
        <w:t xml:space="preserve"> as the ratio of EBIT to revenues. As a relative figure, it shows how profitable a company is and </w:t>
      </w:r>
      <w:proofErr w:type="gramStart"/>
      <w:r w:rsidRPr="008D0B00">
        <w:rPr>
          <w:lang w:eastAsia="de-DE"/>
        </w:rPr>
        <w:t>is often used</w:t>
      </w:r>
      <w:proofErr w:type="gramEnd"/>
      <w:r w:rsidRPr="008D0B00">
        <w:rPr>
          <w:lang w:eastAsia="de-DE"/>
        </w:rPr>
        <w:t xml:space="preserve"> i</w:t>
      </w:r>
      <w:bookmarkStart w:id="0" w:name="_GoBack"/>
      <w:bookmarkEnd w:id="0"/>
      <w:r w:rsidRPr="008D0B00">
        <w:rPr>
          <w:lang w:eastAsia="de-DE"/>
        </w:rPr>
        <w:t>n comparison to other companies in the same industry.</w:t>
      </w:r>
    </w:p>
    <w:sectPr w:rsidR="000934EC" w:rsidRPr="00DE3494" w:rsidSect="00013BF3">
      <w:headerReference w:type="first" r:id="rId18"/>
      <w:type w:val="continuous"/>
      <w:pgSz w:w="11907" w:h="16839" w:code="9"/>
      <w:pgMar w:top="1134" w:right="1418" w:bottom="1304" w:left="1361" w:header="425" w:footer="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4A4A2" w14:textId="77777777" w:rsidR="003D4C80" w:rsidRDefault="003D4C80">
      <w:r>
        <w:separator/>
      </w:r>
    </w:p>
    <w:p w14:paraId="3E3C7E5E" w14:textId="77777777" w:rsidR="003D4C80" w:rsidRDefault="003D4C80"/>
    <w:p w14:paraId="31C8B9BC" w14:textId="77777777" w:rsidR="003D4C80" w:rsidRDefault="003D4C80"/>
    <w:p w14:paraId="7C8A361D" w14:textId="77777777" w:rsidR="003D4C80" w:rsidRDefault="003D4C80"/>
    <w:p w14:paraId="5D4AE80D" w14:textId="77777777" w:rsidR="003D4C80" w:rsidRDefault="003D4C80"/>
    <w:p w14:paraId="1DB51BC2" w14:textId="77777777" w:rsidR="003D4C80" w:rsidRDefault="003D4C80"/>
    <w:p w14:paraId="47F69D92" w14:textId="77777777" w:rsidR="003D4C80" w:rsidRDefault="003D4C80"/>
  </w:endnote>
  <w:endnote w:type="continuationSeparator" w:id="0">
    <w:p w14:paraId="521535E1" w14:textId="77777777" w:rsidR="003D4C80" w:rsidRDefault="003D4C80">
      <w:r>
        <w:continuationSeparator/>
      </w:r>
    </w:p>
    <w:p w14:paraId="12C0CBB0" w14:textId="77777777" w:rsidR="003D4C80" w:rsidRDefault="003D4C80"/>
    <w:p w14:paraId="0952D557" w14:textId="77777777" w:rsidR="003D4C80" w:rsidRDefault="003D4C80"/>
    <w:p w14:paraId="49CF1923" w14:textId="77777777" w:rsidR="003D4C80" w:rsidRDefault="003D4C80"/>
    <w:p w14:paraId="290425D7" w14:textId="77777777" w:rsidR="003D4C80" w:rsidRDefault="003D4C80"/>
    <w:p w14:paraId="1F2C5F95" w14:textId="77777777" w:rsidR="003D4C80" w:rsidRDefault="003D4C80"/>
    <w:p w14:paraId="045B8CA2" w14:textId="77777777" w:rsidR="003D4C80" w:rsidRDefault="003D4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imler CS">
    <w:panose1 w:val="00000000000000000000"/>
    <w:charset w:val="00"/>
    <w:family w:val="auto"/>
    <w:pitch w:val="variable"/>
    <w:sig w:usb0="A00002BF" w:usb1="000060FB" w:usb2="00000000" w:usb3="00000000" w:csb0="0000019F" w:csb1="00000000"/>
  </w:font>
  <w:font w:name="Daimler CS Demi">
    <w:panose1 w:val="00000000000000000000"/>
    <w:charset w:val="00"/>
    <w:family w:val="auto"/>
    <w:pitch w:val="variable"/>
    <w:sig w:usb0="A00002BF" w:usb1="000060F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A00001AF" w:usb1="100078FB" w:usb2="00000000" w:usb3="00000000" w:csb0="00000093" w:csb1="00000000"/>
  </w:font>
  <w:font w:name="Daimler CS Light">
    <w:panose1 w:val="00000000000000000000"/>
    <w:charset w:val="00"/>
    <w:family w:val="auto"/>
    <w:pitch w:val="variable"/>
    <w:sig w:usb0="A00002BF" w:usb1="000060FB" w:usb2="00000000" w:usb3="00000000" w:csb0="0000019F" w:csb1="00000000"/>
  </w:font>
  <w:font w:name="Corporate S Light">
    <w:altName w:val="Cambria"/>
    <w:panose1 w:val="00000000000000000000"/>
    <w:charset w:val="00"/>
    <w:family w:val="roma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2D833" w14:textId="77777777" w:rsidR="003D4C80" w:rsidRDefault="003D4C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FFD1E" w14:textId="77777777" w:rsidR="003D4C80" w:rsidRDefault="003D4C8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5E2F0" w14:textId="401D585B" w:rsidR="003D4C80" w:rsidRPr="00635D3E" w:rsidRDefault="003D4C80" w:rsidP="00635D3E">
    <w:pPr>
      <w:pStyle w:val="06Footer"/>
      <w:framePr w:w="6804" w:h="851" w:hRule="exact" w:wrap="notBeside"/>
      <w:rPr>
        <w:rFonts w:ascii="Daimler CS Light" w:hAnsi="Daimler CS Light"/>
        <w:szCs w:val="15"/>
      </w:rPr>
    </w:pPr>
    <w:r w:rsidRPr="00635D3E">
      <w:rPr>
        <w:rFonts w:ascii="Daimler CS Light" w:hAnsi="Daimler CS Light"/>
        <w:szCs w:val="15"/>
      </w:rPr>
      <w:t>Daimler Truck</w:t>
    </w:r>
    <w:r>
      <w:rPr>
        <w:rFonts w:ascii="Daimler CS Light" w:hAnsi="Daimler CS Light"/>
        <w:szCs w:val="15"/>
      </w:rPr>
      <w:t xml:space="preserve"> Holding</w:t>
    </w:r>
    <w:r w:rsidRPr="00635D3E">
      <w:rPr>
        <w:rFonts w:ascii="Daimler CS Light" w:hAnsi="Daimler CS Light"/>
        <w:szCs w:val="15"/>
      </w:rPr>
      <w:t xml:space="preserve"> AG</w:t>
    </w:r>
  </w:p>
  <w:p w14:paraId="761FF19E" w14:textId="77777777" w:rsidR="003D4C80" w:rsidRPr="002E0BB2" w:rsidRDefault="003D4C80" w:rsidP="00635D3E">
    <w:pPr>
      <w:pStyle w:val="06Footer"/>
      <w:framePr w:w="6804" w:h="851" w:hRule="exact" w:wrap="notBeside"/>
      <w:rPr>
        <w:rFonts w:ascii="Daimler CS Light" w:hAnsi="Daimler CS Light"/>
        <w:szCs w:val="15"/>
      </w:rPr>
    </w:pPr>
    <w:r w:rsidRPr="002E0BB2">
      <w:rPr>
        <w:rFonts w:ascii="Daimler CS Light" w:hAnsi="Daimler CS Light"/>
        <w:szCs w:val="15"/>
      </w:rPr>
      <w:t>Domicile and Court of Registry: Stuttgart, Commercial Register No.: 762884</w:t>
    </w:r>
  </w:p>
  <w:p w14:paraId="428531D6" w14:textId="77777777" w:rsidR="003D4C80" w:rsidRPr="00037B05" w:rsidRDefault="003D4C80" w:rsidP="00635D3E">
    <w:pPr>
      <w:pStyle w:val="06Footer"/>
      <w:framePr w:w="6804" w:h="851" w:hRule="exact" w:wrap="notBeside"/>
      <w:rPr>
        <w:rFonts w:ascii="Daimler CS Light" w:hAnsi="Daimler CS Light"/>
        <w:szCs w:val="15"/>
      </w:rPr>
    </w:pPr>
    <w:r w:rsidRPr="002E0BB2">
      <w:rPr>
        <w:rFonts w:ascii="Daimler CS Light" w:hAnsi="Daimler CS Light"/>
        <w:szCs w:val="15"/>
      </w:rPr>
      <w:t xml:space="preserve">Chairman of the Supervisory Board: </w:t>
    </w:r>
    <w:r w:rsidRPr="00037B05">
      <w:rPr>
        <w:rFonts w:ascii="Daimler CS Light" w:hAnsi="Daimler CS Light"/>
        <w:szCs w:val="15"/>
      </w:rPr>
      <w:t xml:space="preserve">Joe </w:t>
    </w:r>
    <w:proofErr w:type="spellStart"/>
    <w:r w:rsidRPr="00037B05">
      <w:rPr>
        <w:rFonts w:ascii="Daimler CS Light" w:hAnsi="Daimler CS Light"/>
        <w:szCs w:val="15"/>
      </w:rPr>
      <w:t>Kaeser</w:t>
    </w:r>
    <w:proofErr w:type="spellEnd"/>
  </w:p>
  <w:p w14:paraId="0AD5A6E7" w14:textId="77777777" w:rsidR="003D4C80" w:rsidRPr="00037B05" w:rsidRDefault="003D4C80" w:rsidP="00635D3E">
    <w:pPr>
      <w:pStyle w:val="06Footer"/>
      <w:framePr w:w="6804" w:h="851" w:hRule="exact" w:wrap="notBeside"/>
      <w:rPr>
        <w:rFonts w:ascii="Daimler CS Light" w:hAnsi="Daimler CS Light"/>
        <w:szCs w:val="15"/>
      </w:rPr>
    </w:pPr>
    <w:r w:rsidRPr="00037B05">
      <w:rPr>
        <w:rFonts w:ascii="Daimler CS Light" w:hAnsi="Daimler CS Light"/>
        <w:szCs w:val="15"/>
      </w:rPr>
      <w:t>Board of Management: Martin Daum, Chairman;</w:t>
    </w:r>
  </w:p>
  <w:p w14:paraId="41709C52" w14:textId="77777777" w:rsidR="003D4C80" w:rsidRPr="004F778B" w:rsidRDefault="003D4C80" w:rsidP="00635D3E">
    <w:pPr>
      <w:pStyle w:val="06Footer"/>
      <w:framePr w:w="6804" w:h="851" w:hRule="exact" w:wrap="notBeside"/>
      <w:rPr>
        <w:rFonts w:ascii="Daimler CS Light" w:hAnsi="Daimler CS Light"/>
        <w:sz w:val="16"/>
        <w:szCs w:val="16"/>
      </w:rPr>
    </w:pPr>
    <w:r>
      <w:t xml:space="preserve">Karl </w:t>
    </w:r>
    <w:proofErr w:type="spellStart"/>
    <w:r>
      <w:t>Deppen</w:t>
    </w:r>
    <w:proofErr w:type="spellEnd"/>
    <w:r>
      <w:t xml:space="preserve">, Jochen Goetz, Andreas </w:t>
    </w:r>
    <w:proofErr w:type="spellStart"/>
    <w:r>
      <w:t>Gorbach</w:t>
    </w:r>
    <w:proofErr w:type="spellEnd"/>
    <w:r>
      <w:t xml:space="preserve">, Jürgen </w:t>
    </w:r>
    <w:proofErr w:type="spellStart"/>
    <w:r>
      <w:t>Hartwig</w:t>
    </w:r>
    <w:proofErr w:type="spellEnd"/>
    <w:r>
      <w:t xml:space="preserve">, John O’Leary, Karin </w:t>
    </w:r>
    <w:proofErr w:type="spellStart"/>
    <w:r>
      <w:t>Rådström</w:t>
    </w:r>
    <w:proofErr w:type="spellEnd"/>
    <w:r>
      <w:t>, Stephan Unger</w:t>
    </w:r>
    <w:r w:rsidRPr="004F778B">
      <w:t xml:space="preserve">              </w:t>
    </w:r>
  </w:p>
  <w:p w14:paraId="1829DCAB" w14:textId="77777777" w:rsidR="003D4C80" w:rsidRDefault="003D4C80" w:rsidP="00635D3E">
    <w:pPr>
      <w:pStyle w:val="06Footer"/>
      <w:framePr w:w="2835" w:h="1246" w:hRule="exact" w:wrap="notBeside" w:x="8563" w:y="15395"/>
      <w:rPr>
        <w:rFonts w:ascii="Daimler CS Light" w:hAnsi="Daimler CS Light"/>
        <w:szCs w:val="15"/>
        <w:lang w:val="de-DE"/>
      </w:rPr>
    </w:pPr>
    <w:r w:rsidRPr="002E0BB2">
      <w:rPr>
        <w:rFonts w:ascii="Daimler CS Light" w:hAnsi="Daimler CS Light"/>
        <w:szCs w:val="15"/>
        <w:lang w:val="de-DE"/>
      </w:rPr>
      <w:t>Daimler Truck AG</w:t>
    </w:r>
  </w:p>
  <w:p w14:paraId="19034EA9" w14:textId="77777777" w:rsidR="003D4C80" w:rsidRPr="002E0BB2" w:rsidRDefault="003D4C80" w:rsidP="00635D3E">
    <w:pPr>
      <w:pStyle w:val="06Footer"/>
      <w:framePr w:w="2835" w:h="1246" w:hRule="exact" w:wrap="notBeside" w:x="8563" w:y="15395"/>
      <w:rPr>
        <w:rFonts w:ascii="Daimler CS Light" w:hAnsi="Daimler CS Light"/>
        <w:szCs w:val="15"/>
        <w:lang w:val="de-DE"/>
      </w:rPr>
    </w:pPr>
    <w:r w:rsidRPr="004F778B">
      <w:rPr>
        <w:rFonts w:ascii="Daimler CS Light" w:hAnsi="Daimler CS Light"/>
        <w:szCs w:val="15"/>
        <w:lang w:val="de-DE"/>
      </w:rPr>
      <w:t>Fasanenweg 10</w:t>
    </w:r>
  </w:p>
  <w:p w14:paraId="2EED6843" w14:textId="77777777" w:rsidR="003D4C80" w:rsidRPr="004F778B" w:rsidRDefault="003D4C80" w:rsidP="00635D3E">
    <w:pPr>
      <w:pStyle w:val="06Footer"/>
      <w:framePr w:w="2835" w:h="1246" w:hRule="exact" w:wrap="notBeside" w:x="8563" w:y="15395"/>
      <w:rPr>
        <w:lang w:val="de-DE"/>
      </w:rPr>
    </w:pPr>
    <w:r w:rsidRPr="004F778B">
      <w:rPr>
        <w:lang w:val="de-DE"/>
      </w:rPr>
      <w:t>70771 Leinfelden-Echterdingen</w:t>
    </w:r>
  </w:p>
  <w:p w14:paraId="64C59506" w14:textId="77777777" w:rsidR="003D4C80" w:rsidRPr="00635D3E" w:rsidRDefault="003D4C80" w:rsidP="00635D3E">
    <w:pPr>
      <w:pStyle w:val="06Footer"/>
      <w:framePr w:w="2835" w:h="1246" w:hRule="exact" w:wrap="notBeside" w:x="8563" w:y="15395"/>
      <w:rPr>
        <w:rFonts w:ascii="Daimler CS Light" w:hAnsi="Daimler CS Light"/>
        <w:szCs w:val="15"/>
      </w:rPr>
    </w:pPr>
    <w:r w:rsidRPr="00635D3E">
      <w:rPr>
        <w:rFonts w:ascii="Daimler CS Light" w:hAnsi="Daimler CS Light"/>
        <w:szCs w:val="15"/>
      </w:rPr>
      <w:t xml:space="preserve">Phone </w:t>
    </w:r>
    <w:r w:rsidRPr="00635D3E">
      <w:t>+49 711 8485-0</w:t>
    </w:r>
  </w:p>
  <w:p w14:paraId="0AF2FA59" w14:textId="77777777" w:rsidR="003D4C80" w:rsidRPr="00635D3E" w:rsidRDefault="003D4C80" w:rsidP="00635D3E">
    <w:pPr>
      <w:pStyle w:val="06Footer"/>
      <w:framePr w:w="2835" w:h="1246" w:hRule="exact" w:wrap="notBeside" w:x="8563" w:y="15395"/>
    </w:pPr>
    <w:r w:rsidRPr="00635D3E">
      <w:rPr>
        <w:rFonts w:ascii="Daimler CS Light" w:hAnsi="Daimler CS Light"/>
        <w:szCs w:val="15"/>
      </w:rPr>
      <w:t xml:space="preserve">Fax </w:t>
    </w:r>
    <w:r w:rsidRPr="00635D3E">
      <w:t>+49 711 8485-0</w:t>
    </w:r>
  </w:p>
  <w:p w14:paraId="267AE2C7" w14:textId="77777777" w:rsidR="003D4C80" w:rsidRPr="00635D3E" w:rsidRDefault="003D4C80" w:rsidP="00635D3E">
    <w:pPr>
      <w:pStyle w:val="06Footer"/>
      <w:framePr w:w="2835" w:h="1246" w:hRule="exact" w:wrap="notBeside" w:x="8563" w:y="15395"/>
      <w:rPr>
        <w:rFonts w:ascii="Daimler CS Light" w:hAnsi="Daimler CS Light"/>
        <w:szCs w:val="15"/>
      </w:rPr>
    </w:pPr>
    <w:r w:rsidRPr="00635D3E">
      <w:rPr>
        <w:rFonts w:ascii="Daimler CS Light" w:hAnsi="Daimler CS Light"/>
        <w:szCs w:val="15"/>
      </w:rPr>
      <w:t>contact@daimlertruck.com</w:t>
    </w:r>
  </w:p>
  <w:p w14:paraId="535AB9D8" w14:textId="77777777" w:rsidR="003D4C80" w:rsidRPr="00635D3E" w:rsidRDefault="003D4C80" w:rsidP="00635D3E">
    <w:pPr>
      <w:pStyle w:val="06Footer"/>
      <w:framePr w:w="2835" w:h="1246" w:hRule="exact" w:wrap="notBeside" w:x="8563" w:y="15395"/>
      <w:rPr>
        <w:rFonts w:ascii="Daimler CS Light" w:hAnsi="Daimler CS Light"/>
        <w:szCs w:val="15"/>
      </w:rPr>
    </w:pPr>
    <w:r w:rsidRPr="00635D3E">
      <w:rPr>
        <w:rFonts w:ascii="Daimler CS Light" w:hAnsi="Daimler CS Light"/>
        <w:szCs w:val="15"/>
      </w:rPr>
      <w:t>www.daimlertruck.com</w:t>
    </w:r>
  </w:p>
  <w:p w14:paraId="5A986D3B" w14:textId="77777777" w:rsidR="003D4C80" w:rsidRPr="00635D3E" w:rsidRDefault="003D4C80" w:rsidP="00635D3E">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155EE" w14:textId="77777777" w:rsidR="003D4C80" w:rsidRDefault="003D4C80">
      <w:r>
        <w:separator/>
      </w:r>
    </w:p>
    <w:p w14:paraId="164A6DB2" w14:textId="77777777" w:rsidR="003D4C80" w:rsidRDefault="003D4C80"/>
    <w:p w14:paraId="405EFE29" w14:textId="77777777" w:rsidR="003D4C80" w:rsidRDefault="003D4C80"/>
    <w:p w14:paraId="17494317" w14:textId="77777777" w:rsidR="003D4C80" w:rsidRDefault="003D4C80"/>
    <w:p w14:paraId="709F74D0" w14:textId="77777777" w:rsidR="003D4C80" w:rsidRDefault="003D4C80"/>
    <w:p w14:paraId="305136E4" w14:textId="77777777" w:rsidR="003D4C80" w:rsidRDefault="003D4C80"/>
    <w:p w14:paraId="36B38EE3" w14:textId="77777777" w:rsidR="003D4C80" w:rsidRDefault="003D4C80"/>
  </w:footnote>
  <w:footnote w:type="continuationSeparator" w:id="0">
    <w:p w14:paraId="63EF5100" w14:textId="77777777" w:rsidR="003D4C80" w:rsidRDefault="003D4C80">
      <w:r>
        <w:continuationSeparator/>
      </w:r>
    </w:p>
    <w:p w14:paraId="6F034B68" w14:textId="77777777" w:rsidR="003D4C80" w:rsidRDefault="003D4C80"/>
    <w:p w14:paraId="6C70CFE3" w14:textId="77777777" w:rsidR="003D4C80" w:rsidRDefault="003D4C80"/>
    <w:p w14:paraId="3EE42217" w14:textId="77777777" w:rsidR="003D4C80" w:rsidRDefault="003D4C80"/>
    <w:p w14:paraId="50FC921D" w14:textId="77777777" w:rsidR="003D4C80" w:rsidRDefault="003D4C80"/>
    <w:p w14:paraId="047E4080" w14:textId="77777777" w:rsidR="003D4C80" w:rsidRDefault="003D4C80"/>
    <w:p w14:paraId="7A7D196E" w14:textId="77777777" w:rsidR="003D4C80" w:rsidRDefault="003D4C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8C610" w14:textId="77777777" w:rsidR="003D4C80" w:rsidRDefault="003D4C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784E0" w14:textId="12D5637B" w:rsidR="003D4C80" w:rsidRPr="00AF377D" w:rsidRDefault="003D4C80" w:rsidP="00AF377D">
    <w:pPr>
      <w:pStyle w:val="05PageNumber"/>
      <w:framePr w:wrap="around"/>
    </w:pPr>
    <w:r>
      <w:t>Page</w:t>
    </w:r>
    <w:r w:rsidRPr="00AF377D">
      <w:t xml:space="preserve"> </w:t>
    </w:r>
    <w:r w:rsidRPr="00AF377D">
      <w:fldChar w:fldCharType="begin"/>
    </w:r>
    <w:r w:rsidRPr="00AF377D">
      <w:instrText>PAGE   \* MERGEFORMAT</w:instrText>
    </w:r>
    <w:r w:rsidRPr="00AF377D">
      <w:fldChar w:fldCharType="separate"/>
    </w:r>
    <w:r w:rsidR="008D0B00">
      <w:t>5</w:t>
    </w:r>
    <w:r w:rsidRPr="00AF377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54C2B" w14:textId="77777777" w:rsidR="003D4C80" w:rsidRPr="00991B86" w:rsidRDefault="003D4C80" w:rsidP="00932083">
    <w:pPr>
      <w:pStyle w:val="01PressInformation"/>
      <w:framePr w:wrap="around"/>
      <w:rPr>
        <w:lang w:val="en-US"/>
      </w:rPr>
    </w:pPr>
    <w:r w:rsidRPr="00991B86">
      <w:rPr>
        <w:lang w:val="en-US"/>
      </w:rPr>
      <w:t>Press Information</w:t>
    </w:r>
  </w:p>
  <w:p w14:paraId="52B81025" w14:textId="77777777" w:rsidR="003D4C80" w:rsidRPr="002F6C09" w:rsidRDefault="003D4C80" w:rsidP="00932083">
    <w:pPr>
      <w:pStyle w:val="03CompanyName"/>
      <w:framePr w:wrap="around"/>
    </w:pPr>
    <w:r>
      <w:t>Daimler Truck Holding AG</w:t>
    </w:r>
  </w:p>
  <w:p w14:paraId="7A504576" w14:textId="77777777" w:rsidR="003D4C80" w:rsidRDefault="003D4C80">
    <w:pPr>
      <w:pStyle w:val="Kopfzeile"/>
    </w:pPr>
    <w:r>
      <w:rPr>
        <w:noProof/>
      </w:rPr>
      <w:drawing>
        <wp:anchor distT="0" distB="0" distL="114300" distR="114300" simplePos="0" relativeHeight="251658240" behindDoc="0" locked="1" layoutInCell="1" allowOverlap="1" wp14:anchorId="3F0AE863" wp14:editId="2081E48D">
          <wp:simplePos x="0" y="0"/>
          <wp:positionH relativeFrom="column">
            <wp:posOffset>-978535</wp:posOffset>
          </wp:positionH>
          <wp:positionV relativeFrom="paragraph">
            <wp:posOffset>-285750</wp:posOffset>
          </wp:positionV>
          <wp:extent cx="7775575" cy="987425"/>
          <wp:effectExtent l="0" t="0" r="0" b="3175"/>
          <wp:wrapNone/>
          <wp:docPr id="10" name="Bru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ush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5575" cy="98742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04903" w14:textId="77777777" w:rsidR="003D4C80" w:rsidRDefault="003D4C80" w:rsidP="00AF377D">
    <w:pPr>
      <w:pStyle w:val="05PageNumber"/>
      <w:framePr w:wrap="around"/>
    </w:pPr>
    <w:r>
      <w:t xml:space="preserve">Seite </w:t>
    </w:r>
    <w:r>
      <w:fldChar w:fldCharType="begin"/>
    </w:r>
    <w:r>
      <w:instrText>PAGE   \* MERGEFORMAT</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B268E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F52F2D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52F4D242"/>
    <w:lvl w:ilvl="0" w:tplc="9B686D52">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3106DB"/>
    <w:multiLevelType w:val="hybridMultilevel"/>
    <w:tmpl w:val="7CF2D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0FA0774"/>
    <w:multiLevelType w:val="hybridMultilevel"/>
    <w:tmpl w:val="26B2D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6BA22EC"/>
    <w:multiLevelType w:val="hybridMultilevel"/>
    <w:tmpl w:val="C01EE7FA"/>
    <w:lvl w:ilvl="0" w:tplc="9C52722E">
      <w:numFmt w:val="bullet"/>
      <w:lvlText w:val="-"/>
      <w:lvlJc w:val="left"/>
      <w:pPr>
        <w:ind w:left="420" w:hanging="360"/>
      </w:pPr>
      <w:rPr>
        <w:rFonts w:ascii="Daimler CS" w:eastAsia="Times New Roman" w:hAnsi="Daimler CS"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4"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297253"/>
    <w:multiLevelType w:val="hybridMultilevel"/>
    <w:tmpl w:val="70E68474"/>
    <w:lvl w:ilvl="0" w:tplc="EEEA2E4C">
      <w:start w:val="1"/>
      <w:numFmt w:val="bullet"/>
      <w:pStyle w:val="berschrif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32D05A9"/>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3C66F3F"/>
    <w:multiLevelType w:val="hybridMultilevel"/>
    <w:tmpl w:val="4A283C56"/>
    <w:lvl w:ilvl="0" w:tplc="320A04E0">
      <w:start w:val="1"/>
      <w:numFmt w:val="bullet"/>
      <w:pStyle w:val="11Subhead"/>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9" w15:restartNumberingAfterBreak="0">
    <w:nsid w:val="404560DD"/>
    <w:multiLevelType w:val="hybridMultilevel"/>
    <w:tmpl w:val="ADE00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A1E734A"/>
    <w:multiLevelType w:val="hybridMultilevel"/>
    <w:tmpl w:val="7004B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23"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4"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22"/>
  </w:num>
  <w:num w:numId="3">
    <w:abstractNumId w:val="18"/>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4"/>
  </w:num>
  <w:num w:numId="17">
    <w:abstractNumId w:val="16"/>
  </w:num>
  <w:num w:numId="18">
    <w:abstractNumId w:val="14"/>
  </w:num>
  <w:num w:numId="19">
    <w:abstractNumId w:val="17"/>
  </w:num>
  <w:num w:numId="20">
    <w:abstractNumId w:val="15"/>
  </w:num>
  <w:num w:numId="21">
    <w:abstractNumId w:val="13"/>
  </w:num>
  <w:num w:numId="22">
    <w:abstractNumId w:val="21"/>
  </w:num>
  <w:num w:numId="23">
    <w:abstractNumId w:val="11"/>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8" w:dllVersion="513" w:checkStyle="1"/>
  <w:activeWritingStyle w:appName="MSWord" w:lang="en-US" w:vendorID="8" w:dllVersion="513" w:checkStyle="1"/>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635D3E"/>
    <w:rsid w:val="00000B68"/>
    <w:rsid w:val="0000132B"/>
    <w:rsid w:val="00001CA2"/>
    <w:rsid w:val="00003272"/>
    <w:rsid w:val="00003C20"/>
    <w:rsid w:val="0000438D"/>
    <w:rsid w:val="000071BD"/>
    <w:rsid w:val="00007543"/>
    <w:rsid w:val="00010A71"/>
    <w:rsid w:val="0001168E"/>
    <w:rsid w:val="000129B6"/>
    <w:rsid w:val="00012BFB"/>
    <w:rsid w:val="00013BF3"/>
    <w:rsid w:val="00015FE8"/>
    <w:rsid w:val="000170E1"/>
    <w:rsid w:val="00020097"/>
    <w:rsid w:val="000208A5"/>
    <w:rsid w:val="00024306"/>
    <w:rsid w:val="000243A7"/>
    <w:rsid w:val="00025447"/>
    <w:rsid w:val="00025774"/>
    <w:rsid w:val="00026EDB"/>
    <w:rsid w:val="00027314"/>
    <w:rsid w:val="000277A5"/>
    <w:rsid w:val="00030CE7"/>
    <w:rsid w:val="0003124E"/>
    <w:rsid w:val="00033A7F"/>
    <w:rsid w:val="00034620"/>
    <w:rsid w:val="000347E2"/>
    <w:rsid w:val="00034F26"/>
    <w:rsid w:val="0003604A"/>
    <w:rsid w:val="000369A3"/>
    <w:rsid w:val="00036B33"/>
    <w:rsid w:val="00037D79"/>
    <w:rsid w:val="00040489"/>
    <w:rsid w:val="0004246E"/>
    <w:rsid w:val="0004382F"/>
    <w:rsid w:val="0004431C"/>
    <w:rsid w:val="00045C30"/>
    <w:rsid w:val="00046C57"/>
    <w:rsid w:val="00047CB4"/>
    <w:rsid w:val="00047E11"/>
    <w:rsid w:val="00047E2A"/>
    <w:rsid w:val="00050A84"/>
    <w:rsid w:val="00053704"/>
    <w:rsid w:val="00053BCF"/>
    <w:rsid w:val="0005493E"/>
    <w:rsid w:val="00057D99"/>
    <w:rsid w:val="00064816"/>
    <w:rsid w:val="00066D74"/>
    <w:rsid w:val="00070501"/>
    <w:rsid w:val="0007067B"/>
    <w:rsid w:val="00072140"/>
    <w:rsid w:val="00072670"/>
    <w:rsid w:val="00073EE2"/>
    <w:rsid w:val="0007451A"/>
    <w:rsid w:val="00074C90"/>
    <w:rsid w:val="0008038F"/>
    <w:rsid w:val="00084BEA"/>
    <w:rsid w:val="000861F6"/>
    <w:rsid w:val="00090DF6"/>
    <w:rsid w:val="00091328"/>
    <w:rsid w:val="000917F7"/>
    <w:rsid w:val="00091993"/>
    <w:rsid w:val="00092079"/>
    <w:rsid w:val="00092AF9"/>
    <w:rsid w:val="00092B9A"/>
    <w:rsid w:val="000934AA"/>
    <w:rsid w:val="000934EC"/>
    <w:rsid w:val="00095158"/>
    <w:rsid w:val="00095710"/>
    <w:rsid w:val="00096CAD"/>
    <w:rsid w:val="000974FC"/>
    <w:rsid w:val="000976C7"/>
    <w:rsid w:val="000A274E"/>
    <w:rsid w:val="000A4D1B"/>
    <w:rsid w:val="000A5812"/>
    <w:rsid w:val="000B1315"/>
    <w:rsid w:val="000B2392"/>
    <w:rsid w:val="000B38D1"/>
    <w:rsid w:val="000B3F07"/>
    <w:rsid w:val="000B3FEF"/>
    <w:rsid w:val="000B481E"/>
    <w:rsid w:val="000B504C"/>
    <w:rsid w:val="000B73EC"/>
    <w:rsid w:val="000B7CBE"/>
    <w:rsid w:val="000C31B9"/>
    <w:rsid w:val="000C6032"/>
    <w:rsid w:val="000C7D7E"/>
    <w:rsid w:val="000D111E"/>
    <w:rsid w:val="000D1EE0"/>
    <w:rsid w:val="000D395D"/>
    <w:rsid w:val="000D6F75"/>
    <w:rsid w:val="000E0C09"/>
    <w:rsid w:val="000E16F9"/>
    <w:rsid w:val="000E6E53"/>
    <w:rsid w:val="000E7972"/>
    <w:rsid w:val="000F1049"/>
    <w:rsid w:val="000F2218"/>
    <w:rsid w:val="000F23A1"/>
    <w:rsid w:val="000F3D2C"/>
    <w:rsid w:val="000F46A0"/>
    <w:rsid w:val="000F548E"/>
    <w:rsid w:val="000F6C0C"/>
    <w:rsid w:val="00100B1B"/>
    <w:rsid w:val="00100E6D"/>
    <w:rsid w:val="001076F5"/>
    <w:rsid w:val="00107914"/>
    <w:rsid w:val="00114920"/>
    <w:rsid w:val="00114A9F"/>
    <w:rsid w:val="00115ADF"/>
    <w:rsid w:val="00116B7B"/>
    <w:rsid w:val="00122175"/>
    <w:rsid w:val="00127275"/>
    <w:rsid w:val="001308F2"/>
    <w:rsid w:val="00130D04"/>
    <w:rsid w:val="001314A6"/>
    <w:rsid w:val="00132367"/>
    <w:rsid w:val="001333B0"/>
    <w:rsid w:val="001336BD"/>
    <w:rsid w:val="001345EC"/>
    <w:rsid w:val="00135A5A"/>
    <w:rsid w:val="00135C2D"/>
    <w:rsid w:val="00137157"/>
    <w:rsid w:val="00137D08"/>
    <w:rsid w:val="00137FF9"/>
    <w:rsid w:val="00140EE2"/>
    <w:rsid w:val="0014188F"/>
    <w:rsid w:val="001429C7"/>
    <w:rsid w:val="00144215"/>
    <w:rsid w:val="00144776"/>
    <w:rsid w:val="00146F05"/>
    <w:rsid w:val="00150371"/>
    <w:rsid w:val="0015114F"/>
    <w:rsid w:val="00154F87"/>
    <w:rsid w:val="00155086"/>
    <w:rsid w:val="00155867"/>
    <w:rsid w:val="00157585"/>
    <w:rsid w:val="00157DC3"/>
    <w:rsid w:val="00161402"/>
    <w:rsid w:val="00165A8A"/>
    <w:rsid w:val="00166AA6"/>
    <w:rsid w:val="0017774B"/>
    <w:rsid w:val="001778BC"/>
    <w:rsid w:val="0018067E"/>
    <w:rsid w:val="00183E29"/>
    <w:rsid w:val="001863A1"/>
    <w:rsid w:val="0018781E"/>
    <w:rsid w:val="0019145C"/>
    <w:rsid w:val="0019171E"/>
    <w:rsid w:val="00191A21"/>
    <w:rsid w:val="00191F4F"/>
    <w:rsid w:val="001923FB"/>
    <w:rsid w:val="0019253A"/>
    <w:rsid w:val="00192F87"/>
    <w:rsid w:val="00194B86"/>
    <w:rsid w:val="00197CB6"/>
    <w:rsid w:val="001A1C9D"/>
    <w:rsid w:val="001A2D6F"/>
    <w:rsid w:val="001A3B87"/>
    <w:rsid w:val="001A691A"/>
    <w:rsid w:val="001A7667"/>
    <w:rsid w:val="001B0AC0"/>
    <w:rsid w:val="001B12F5"/>
    <w:rsid w:val="001B2B64"/>
    <w:rsid w:val="001B3A25"/>
    <w:rsid w:val="001B50FD"/>
    <w:rsid w:val="001B7FB9"/>
    <w:rsid w:val="001C0A2A"/>
    <w:rsid w:val="001C26EC"/>
    <w:rsid w:val="001C2F1F"/>
    <w:rsid w:val="001C49B5"/>
    <w:rsid w:val="001C4B05"/>
    <w:rsid w:val="001D066E"/>
    <w:rsid w:val="001D0D4E"/>
    <w:rsid w:val="001D568F"/>
    <w:rsid w:val="001D5FB1"/>
    <w:rsid w:val="001D6556"/>
    <w:rsid w:val="001D6568"/>
    <w:rsid w:val="001D6DCB"/>
    <w:rsid w:val="001E0868"/>
    <w:rsid w:val="001E0EBF"/>
    <w:rsid w:val="001E1A90"/>
    <w:rsid w:val="001E5B9C"/>
    <w:rsid w:val="001E6FE6"/>
    <w:rsid w:val="001E70B0"/>
    <w:rsid w:val="001E73BE"/>
    <w:rsid w:val="001E7729"/>
    <w:rsid w:val="001F0387"/>
    <w:rsid w:val="001F2B82"/>
    <w:rsid w:val="001F31F0"/>
    <w:rsid w:val="001F4A8B"/>
    <w:rsid w:val="002000A2"/>
    <w:rsid w:val="00201323"/>
    <w:rsid w:val="00202E12"/>
    <w:rsid w:val="00203AB6"/>
    <w:rsid w:val="00206903"/>
    <w:rsid w:val="00206AB4"/>
    <w:rsid w:val="00207918"/>
    <w:rsid w:val="00207F45"/>
    <w:rsid w:val="0021193F"/>
    <w:rsid w:val="00211A16"/>
    <w:rsid w:val="00214FA1"/>
    <w:rsid w:val="00214FC0"/>
    <w:rsid w:val="00216133"/>
    <w:rsid w:val="0022014A"/>
    <w:rsid w:val="00220711"/>
    <w:rsid w:val="00221427"/>
    <w:rsid w:val="00221E1C"/>
    <w:rsid w:val="00223724"/>
    <w:rsid w:val="002271AA"/>
    <w:rsid w:val="0023037C"/>
    <w:rsid w:val="00231AC7"/>
    <w:rsid w:val="00231CDA"/>
    <w:rsid w:val="0023232E"/>
    <w:rsid w:val="002342E0"/>
    <w:rsid w:val="0023431C"/>
    <w:rsid w:val="0023524A"/>
    <w:rsid w:val="00236713"/>
    <w:rsid w:val="002368CF"/>
    <w:rsid w:val="00237BBD"/>
    <w:rsid w:val="00241930"/>
    <w:rsid w:val="00241D08"/>
    <w:rsid w:val="002444F8"/>
    <w:rsid w:val="002467E6"/>
    <w:rsid w:val="002511CE"/>
    <w:rsid w:val="0025318B"/>
    <w:rsid w:val="00253ACC"/>
    <w:rsid w:val="00254B69"/>
    <w:rsid w:val="00255CBA"/>
    <w:rsid w:val="002577B8"/>
    <w:rsid w:val="0026011E"/>
    <w:rsid w:val="00260ED1"/>
    <w:rsid w:val="00263154"/>
    <w:rsid w:val="002631B5"/>
    <w:rsid w:val="0026339E"/>
    <w:rsid w:val="00265703"/>
    <w:rsid w:val="002665CE"/>
    <w:rsid w:val="002674FF"/>
    <w:rsid w:val="00270142"/>
    <w:rsid w:val="00270342"/>
    <w:rsid w:val="00270652"/>
    <w:rsid w:val="002712C0"/>
    <w:rsid w:val="002734E4"/>
    <w:rsid w:val="00274FD6"/>
    <w:rsid w:val="00275CE7"/>
    <w:rsid w:val="00280879"/>
    <w:rsid w:val="002818A5"/>
    <w:rsid w:val="00281977"/>
    <w:rsid w:val="00281D26"/>
    <w:rsid w:val="002838EB"/>
    <w:rsid w:val="00284979"/>
    <w:rsid w:val="002849A9"/>
    <w:rsid w:val="0028620E"/>
    <w:rsid w:val="00290B82"/>
    <w:rsid w:val="00291391"/>
    <w:rsid w:val="00291D82"/>
    <w:rsid w:val="00291F06"/>
    <w:rsid w:val="00294ED1"/>
    <w:rsid w:val="00296D40"/>
    <w:rsid w:val="00296F61"/>
    <w:rsid w:val="00297273"/>
    <w:rsid w:val="002974B7"/>
    <w:rsid w:val="00297517"/>
    <w:rsid w:val="00297AE2"/>
    <w:rsid w:val="002A122F"/>
    <w:rsid w:val="002A2E4A"/>
    <w:rsid w:val="002A3FE9"/>
    <w:rsid w:val="002A4175"/>
    <w:rsid w:val="002A4388"/>
    <w:rsid w:val="002A443B"/>
    <w:rsid w:val="002A4A84"/>
    <w:rsid w:val="002A749C"/>
    <w:rsid w:val="002A7948"/>
    <w:rsid w:val="002B0B74"/>
    <w:rsid w:val="002B1182"/>
    <w:rsid w:val="002B229E"/>
    <w:rsid w:val="002B2B77"/>
    <w:rsid w:val="002B3A4C"/>
    <w:rsid w:val="002B4150"/>
    <w:rsid w:val="002B4625"/>
    <w:rsid w:val="002B4EDA"/>
    <w:rsid w:val="002B5752"/>
    <w:rsid w:val="002B61B4"/>
    <w:rsid w:val="002B74CF"/>
    <w:rsid w:val="002B7F07"/>
    <w:rsid w:val="002C00CD"/>
    <w:rsid w:val="002C0C73"/>
    <w:rsid w:val="002C22A8"/>
    <w:rsid w:val="002C4607"/>
    <w:rsid w:val="002C48D4"/>
    <w:rsid w:val="002C5151"/>
    <w:rsid w:val="002C6FA8"/>
    <w:rsid w:val="002C72E9"/>
    <w:rsid w:val="002C7427"/>
    <w:rsid w:val="002C7959"/>
    <w:rsid w:val="002D39C3"/>
    <w:rsid w:val="002E0C30"/>
    <w:rsid w:val="002E1CAA"/>
    <w:rsid w:val="002E2C88"/>
    <w:rsid w:val="002E3D5E"/>
    <w:rsid w:val="002E4130"/>
    <w:rsid w:val="002F0404"/>
    <w:rsid w:val="002F0F1D"/>
    <w:rsid w:val="002F168F"/>
    <w:rsid w:val="002F6C09"/>
    <w:rsid w:val="002F773B"/>
    <w:rsid w:val="00301273"/>
    <w:rsid w:val="00301490"/>
    <w:rsid w:val="003018E6"/>
    <w:rsid w:val="003021D6"/>
    <w:rsid w:val="00302E35"/>
    <w:rsid w:val="0030347F"/>
    <w:rsid w:val="00310AED"/>
    <w:rsid w:val="00311880"/>
    <w:rsid w:val="00312275"/>
    <w:rsid w:val="00312C02"/>
    <w:rsid w:val="0031373F"/>
    <w:rsid w:val="00313CFE"/>
    <w:rsid w:val="00315083"/>
    <w:rsid w:val="0031585D"/>
    <w:rsid w:val="00315D24"/>
    <w:rsid w:val="003162DD"/>
    <w:rsid w:val="00316AF7"/>
    <w:rsid w:val="00317295"/>
    <w:rsid w:val="003177D0"/>
    <w:rsid w:val="003239DE"/>
    <w:rsid w:val="00324207"/>
    <w:rsid w:val="0032426F"/>
    <w:rsid w:val="00326040"/>
    <w:rsid w:val="003272BD"/>
    <w:rsid w:val="00330767"/>
    <w:rsid w:val="00331144"/>
    <w:rsid w:val="003335AB"/>
    <w:rsid w:val="00336547"/>
    <w:rsid w:val="003432EF"/>
    <w:rsid w:val="003433F3"/>
    <w:rsid w:val="003452B8"/>
    <w:rsid w:val="003453B1"/>
    <w:rsid w:val="00346552"/>
    <w:rsid w:val="00346F6F"/>
    <w:rsid w:val="00347D75"/>
    <w:rsid w:val="0035015B"/>
    <w:rsid w:val="003508BA"/>
    <w:rsid w:val="003518A8"/>
    <w:rsid w:val="003519A9"/>
    <w:rsid w:val="0035393F"/>
    <w:rsid w:val="00354260"/>
    <w:rsid w:val="00355800"/>
    <w:rsid w:val="00355F62"/>
    <w:rsid w:val="00356111"/>
    <w:rsid w:val="0035793F"/>
    <w:rsid w:val="0036223D"/>
    <w:rsid w:val="003636EE"/>
    <w:rsid w:val="0036669E"/>
    <w:rsid w:val="00367042"/>
    <w:rsid w:val="00370752"/>
    <w:rsid w:val="00371B43"/>
    <w:rsid w:val="00371ED9"/>
    <w:rsid w:val="00372B7D"/>
    <w:rsid w:val="00373A53"/>
    <w:rsid w:val="00373D11"/>
    <w:rsid w:val="00374825"/>
    <w:rsid w:val="003757DF"/>
    <w:rsid w:val="00375887"/>
    <w:rsid w:val="0037631F"/>
    <w:rsid w:val="003776EF"/>
    <w:rsid w:val="00377791"/>
    <w:rsid w:val="00380ED1"/>
    <w:rsid w:val="00382E90"/>
    <w:rsid w:val="00383D97"/>
    <w:rsid w:val="0038481E"/>
    <w:rsid w:val="0038545A"/>
    <w:rsid w:val="00391BF2"/>
    <w:rsid w:val="00392161"/>
    <w:rsid w:val="00392241"/>
    <w:rsid w:val="00394012"/>
    <w:rsid w:val="003A3BFD"/>
    <w:rsid w:val="003A4605"/>
    <w:rsid w:val="003A525F"/>
    <w:rsid w:val="003A59CD"/>
    <w:rsid w:val="003A631A"/>
    <w:rsid w:val="003A68C3"/>
    <w:rsid w:val="003B041F"/>
    <w:rsid w:val="003B057C"/>
    <w:rsid w:val="003B7543"/>
    <w:rsid w:val="003B7F9C"/>
    <w:rsid w:val="003C110A"/>
    <w:rsid w:val="003C30AF"/>
    <w:rsid w:val="003C475D"/>
    <w:rsid w:val="003C664A"/>
    <w:rsid w:val="003C792A"/>
    <w:rsid w:val="003D0064"/>
    <w:rsid w:val="003D0F24"/>
    <w:rsid w:val="003D16EA"/>
    <w:rsid w:val="003D234D"/>
    <w:rsid w:val="003D292F"/>
    <w:rsid w:val="003D32B8"/>
    <w:rsid w:val="003D3B95"/>
    <w:rsid w:val="003D422C"/>
    <w:rsid w:val="003D4C80"/>
    <w:rsid w:val="003D4DDA"/>
    <w:rsid w:val="003D5CDC"/>
    <w:rsid w:val="003D6ECA"/>
    <w:rsid w:val="003D7617"/>
    <w:rsid w:val="003E0DDA"/>
    <w:rsid w:val="003E1D09"/>
    <w:rsid w:val="003E23F6"/>
    <w:rsid w:val="003E2797"/>
    <w:rsid w:val="003E2B55"/>
    <w:rsid w:val="003E3E47"/>
    <w:rsid w:val="003E4F63"/>
    <w:rsid w:val="003E7185"/>
    <w:rsid w:val="003E7D1B"/>
    <w:rsid w:val="003F4ED2"/>
    <w:rsid w:val="00403988"/>
    <w:rsid w:val="00403E7F"/>
    <w:rsid w:val="004048A1"/>
    <w:rsid w:val="00404F3F"/>
    <w:rsid w:val="00406D53"/>
    <w:rsid w:val="0040769C"/>
    <w:rsid w:val="00407C43"/>
    <w:rsid w:val="00410745"/>
    <w:rsid w:val="00410E48"/>
    <w:rsid w:val="00411AD4"/>
    <w:rsid w:val="00411B5B"/>
    <w:rsid w:val="00412939"/>
    <w:rsid w:val="00413258"/>
    <w:rsid w:val="00413EA3"/>
    <w:rsid w:val="00413FB8"/>
    <w:rsid w:val="00415B2E"/>
    <w:rsid w:val="0041618E"/>
    <w:rsid w:val="004202F7"/>
    <w:rsid w:val="00424B04"/>
    <w:rsid w:val="00424D2D"/>
    <w:rsid w:val="0042532C"/>
    <w:rsid w:val="00425A3D"/>
    <w:rsid w:val="004273D6"/>
    <w:rsid w:val="004302EC"/>
    <w:rsid w:val="00430AE9"/>
    <w:rsid w:val="00430E2E"/>
    <w:rsid w:val="00432C35"/>
    <w:rsid w:val="00433510"/>
    <w:rsid w:val="00434786"/>
    <w:rsid w:val="0044122B"/>
    <w:rsid w:val="00441EEC"/>
    <w:rsid w:val="004501EB"/>
    <w:rsid w:val="00450F96"/>
    <w:rsid w:val="004511F7"/>
    <w:rsid w:val="00452AF0"/>
    <w:rsid w:val="0045409A"/>
    <w:rsid w:val="00454CC7"/>
    <w:rsid w:val="00456652"/>
    <w:rsid w:val="00456779"/>
    <w:rsid w:val="00457206"/>
    <w:rsid w:val="00457930"/>
    <w:rsid w:val="00457E8B"/>
    <w:rsid w:val="00460EB7"/>
    <w:rsid w:val="00461460"/>
    <w:rsid w:val="00461E64"/>
    <w:rsid w:val="0046283C"/>
    <w:rsid w:val="0046329A"/>
    <w:rsid w:val="004636FA"/>
    <w:rsid w:val="0046409C"/>
    <w:rsid w:val="004641A7"/>
    <w:rsid w:val="00466477"/>
    <w:rsid w:val="00466762"/>
    <w:rsid w:val="00466BAE"/>
    <w:rsid w:val="004729EB"/>
    <w:rsid w:val="00473AF9"/>
    <w:rsid w:val="00474DAC"/>
    <w:rsid w:val="0047540E"/>
    <w:rsid w:val="00476609"/>
    <w:rsid w:val="004769BD"/>
    <w:rsid w:val="0048079B"/>
    <w:rsid w:val="00481A6F"/>
    <w:rsid w:val="00485526"/>
    <w:rsid w:val="00486A03"/>
    <w:rsid w:val="0048718A"/>
    <w:rsid w:val="0048779C"/>
    <w:rsid w:val="00490D20"/>
    <w:rsid w:val="0049264F"/>
    <w:rsid w:val="0049557B"/>
    <w:rsid w:val="00496498"/>
    <w:rsid w:val="00496FEA"/>
    <w:rsid w:val="00497B0B"/>
    <w:rsid w:val="00497C8F"/>
    <w:rsid w:val="00497DE8"/>
    <w:rsid w:val="004A1640"/>
    <w:rsid w:val="004A1EC8"/>
    <w:rsid w:val="004A321C"/>
    <w:rsid w:val="004A330F"/>
    <w:rsid w:val="004A4412"/>
    <w:rsid w:val="004A4F1E"/>
    <w:rsid w:val="004A4FCA"/>
    <w:rsid w:val="004A5248"/>
    <w:rsid w:val="004A69B4"/>
    <w:rsid w:val="004A6EFA"/>
    <w:rsid w:val="004B1620"/>
    <w:rsid w:val="004B16F1"/>
    <w:rsid w:val="004B2722"/>
    <w:rsid w:val="004B4400"/>
    <w:rsid w:val="004C2E41"/>
    <w:rsid w:val="004C3962"/>
    <w:rsid w:val="004C6354"/>
    <w:rsid w:val="004D0616"/>
    <w:rsid w:val="004D1A41"/>
    <w:rsid w:val="004D2C8A"/>
    <w:rsid w:val="004D2F37"/>
    <w:rsid w:val="004D54CB"/>
    <w:rsid w:val="004D6576"/>
    <w:rsid w:val="004D72BA"/>
    <w:rsid w:val="004D7F7D"/>
    <w:rsid w:val="004E0FFD"/>
    <w:rsid w:val="004E3564"/>
    <w:rsid w:val="004E39E5"/>
    <w:rsid w:val="004E558D"/>
    <w:rsid w:val="004E6E43"/>
    <w:rsid w:val="004E706E"/>
    <w:rsid w:val="004E7C8D"/>
    <w:rsid w:val="004E7D56"/>
    <w:rsid w:val="004F1317"/>
    <w:rsid w:val="004F2FEB"/>
    <w:rsid w:val="004F42C2"/>
    <w:rsid w:val="004F7AF0"/>
    <w:rsid w:val="004F7B42"/>
    <w:rsid w:val="004F7E6A"/>
    <w:rsid w:val="00501275"/>
    <w:rsid w:val="00501306"/>
    <w:rsid w:val="00501B8A"/>
    <w:rsid w:val="0050200C"/>
    <w:rsid w:val="00502692"/>
    <w:rsid w:val="00503755"/>
    <w:rsid w:val="00503B8C"/>
    <w:rsid w:val="00504ADE"/>
    <w:rsid w:val="005100DD"/>
    <w:rsid w:val="00510E7B"/>
    <w:rsid w:val="0051101A"/>
    <w:rsid w:val="00511140"/>
    <w:rsid w:val="00511CBB"/>
    <w:rsid w:val="0051264C"/>
    <w:rsid w:val="00513905"/>
    <w:rsid w:val="005144F5"/>
    <w:rsid w:val="00514CF1"/>
    <w:rsid w:val="00516557"/>
    <w:rsid w:val="00517387"/>
    <w:rsid w:val="00517661"/>
    <w:rsid w:val="00522756"/>
    <w:rsid w:val="005236C3"/>
    <w:rsid w:val="00524A70"/>
    <w:rsid w:val="00525752"/>
    <w:rsid w:val="00526F4E"/>
    <w:rsid w:val="00531B6E"/>
    <w:rsid w:val="0053245E"/>
    <w:rsid w:val="00532881"/>
    <w:rsid w:val="0053375B"/>
    <w:rsid w:val="00534AF9"/>
    <w:rsid w:val="0053566F"/>
    <w:rsid w:val="0053743B"/>
    <w:rsid w:val="00540D8B"/>
    <w:rsid w:val="00541ECA"/>
    <w:rsid w:val="005440F3"/>
    <w:rsid w:val="005470EE"/>
    <w:rsid w:val="00547557"/>
    <w:rsid w:val="005508A1"/>
    <w:rsid w:val="00550C29"/>
    <w:rsid w:val="00552B93"/>
    <w:rsid w:val="00553031"/>
    <w:rsid w:val="005551A9"/>
    <w:rsid w:val="00560F37"/>
    <w:rsid w:val="00562F63"/>
    <w:rsid w:val="00563F88"/>
    <w:rsid w:val="00564C1F"/>
    <w:rsid w:val="00565AD8"/>
    <w:rsid w:val="005713B6"/>
    <w:rsid w:val="00572A5C"/>
    <w:rsid w:val="00573252"/>
    <w:rsid w:val="00574152"/>
    <w:rsid w:val="00574550"/>
    <w:rsid w:val="0057457B"/>
    <w:rsid w:val="005749B2"/>
    <w:rsid w:val="00574C11"/>
    <w:rsid w:val="00575C0A"/>
    <w:rsid w:val="005803B4"/>
    <w:rsid w:val="00582408"/>
    <w:rsid w:val="00582794"/>
    <w:rsid w:val="00585352"/>
    <w:rsid w:val="0058595A"/>
    <w:rsid w:val="00586121"/>
    <w:rsid w:val="00586635"/>
    <w:rsid w:val="0058686E"/>
    <w:rsid w:val="005873D8"/>
    <w:rsid w:val="005876A9"/>
    <w:rsid w:val="00591531"/>
    <w:rsid w:val="00591540"/>
    <w:rsid w:val="005918C2"/>
    <w:rsid w:val="005920CE"/>
    <w:rsid w:val="0059300F"/>
    <w:rsid w:val="0059365D"/>
    <w:rsid w:val="0059385E"/>
    <w:rsid w:val="00593A60"/>
    <w:rsid w:val="005952C5"/>
    <w:rsid w:val="00596987"/>
    <w:rsid w:val="00597557"/>
    <w:rsid w:val="005A0433"/>
    <w:rsid w:val="005A26F4"/>
    <w:rsid w:val="005A27A1"/>
    <w:rsid w:val="005A2A16"/>
    <w:rsid w:val="005A5083"/>
    <w:rsid w:val="005A5431"/>
    <w:rsid w:val="005A5955"/>
    <w:rsid w:val="005A7C9F"/>
    <w:rsid w:val="005B1321"/>
    <w:rsid w:val="005B1571"/>
    <w:rsid w:val="005B3118"/>
    <w:rsid w:val="005B3AC7"/>
    <w:rsid w:val="005B4E05"/>
    <w:rsid w:val="005B4FA4"/>
    <w:rsid w:val="005B6CD5"/>
    <w:rsid w:val="005B756E"/>
    <w:rsid w:val="005C1A4D"/>
    <w:rsid w:val="005C322A"/>
    <w:rsid w:val="005C4023"/>
    <w:rsid w:val="005C47EA"/>
    <w:rsid w:val="005C5554"/>
    <w:rsid w:val="005C783D"/>
    <w:rsid w:val="005C7BBC"/>
    <w:rsid w:val="005D033D"/>
    <w:rsid w:val="005D082B"/>
    <w:rsid w:val="005D1744"/>
    <w:rsid w:val="005D194B"/>
    <w:rsid w:val="005D4C35"/>
    <w:rsid w:val="005E03D2"/>
    <w:rsid w:val="005E2B2E"/>
    <w:rsid w:val="005E3A9B"/>
    <w:rsid w:val="005E6F1F"/>
    <w:rsid w:val="005E7881"/>
    <w:rsid w:val="005F0574"/>
    <w:rsid w:val="005F0D32"/>
    <w:rsid w:val="005F0D7E"/>
    <w:rsid w:val="005F0FFC"/>
    <w:rsid w:val="005F1481"/>
    <w:rsid w:val="005F2A6B"/>
    <w:rsid w:val="005F3493"/>
    <w:rsid w:val="005F47FC"/>
    <w:rsid w:val="005F62A3"/>
    <w:rsid w:val="00600E85"/>
    <w:rsid w:val="006013CB"/>
    <w:rsid w:val="00601BD5"/>
    <w:rsid w:val="00602B5C"/>
    <w:rsid w:val="00604A11"/>
    <w:rsid w:val="00606A3F"/>
    <w:rsid w:val="00607260"/>
    <w:rsid w:val="006079DD"/>
    <w:rsid w:val="00607C71"/>
    <w:rsid w:val="00611BDC"/>
    <w:rsid w:val="00612232"/>
    <w:rsid w:val="0061264D"/>
    <w:rsid w:val="00612A1C"/>
    <w:rsid w:val="00614D0F"/>
    <w:rsid w:val="006164D9"/>
    <w:rsid w:val="00622CEE"/>
    <w:rsid w:val="00622FC9"/>
    <w:rsid w:val="00623BF0"/>
    <w:rsid w:val="006268F2"/>
    <w:rsid w:val="00627413"/>
    <w:rsid w:val="00627982"/>
    <w:rsid w:val="00630473"/>
    <w:rsid w:val="00630E95"/>
    <w:rsid w:val="0063210F"/>
    <w:rsid w:val="00632A6E"/>
    <w:rsid w:val="00634167"/>
    <w:rsid w:val="00635D3E"/>
    <w:rsid w:val="00637921"/>
    <w:rsid w:val="00643EBC"/>
    <w:rsid w:val="006478FE"/>
    <w:rsid w:val="0065078F"/>
    <w:rsid w:val="00652822"/>
    <w:rsid w:val="00653058"/>
    <w:rsid w:val="00653DE2"/>
    <w:rsid w:val="00653F2A"/>
    <w:rsid w:val="00655443"/>
    <w:rsid w:val="0065743D"/>
    <w:rsid w:val="006617F2"/>
    <w:rsid w:val="00663567"/>
    <w:rsid w:val="0066389A"/>
    <w:rsid w:val="00665A7B"/>
    <w:rsid w:val="00671666"/>
    <w:rsid w:val="0067432A"/>
    <w:rsid w:val="00675014"/>
    <w:rsid w:val="00681193"/>
    <w:rsid w:val="006812E8"/>
    <w:rsid w:val="00682D35"/>
    <w:rsid w:val="006832C2"/>
    <w:rsid w:val="006840BF"/>
    <w:rsid w:val="00685E79"/>
    <w:rsid w:val="00686AE7"/>
    <w:rsid w:val="00687812"/>
    <w:rsid w:val="0068783D"/>
    <w:rsid w:val="00692082"/>
    <w:rsid w:val="006927E6"/>
    <w:rsid w:val="00692CD7"/>
    <w:rsid w:val="00692E97"/>
    <w:rsid w:val="006934C5"/>
    <w:rsid w:val="00695F82"/>
    <w:rsid w:val="00696374"/>
    <w:rsid w:val="00697F8F"/>
    <w:rsid w:val="006A1DFD"/>
    <w:rsid w:val="006A3479"/>
    <w:rsid w:val="006A35D7"/>
    <w:rsid w:val="006A5DF9"/>
    <w:rsid w:val="006A6907"/>
    <w:rsid w:val="006B1425"/>
    <w:rsid w:val="006B2448"/>
    <w:rsid w:val="006B2D3F"/>
    <w:rsid w:val="006B3B95"/>
    <w:rsid w:val="006B3EFE"/>
    <w:rsid w:val="006B6CA3"/>
    <w:rsid w:val="006C1089"/>
    <w:rsid w:val="006C1624"/>
    <w:rsid w:val="006C2276"/>
    <w:rsid w:val="006C3185"/>
    <w:rsid w:val="006C3A3C"/>
    <w:rsid w:val="006C452B"/>
    <w:rsid w:val="006C4BC7"/>
    <w:rsid w:val="006C563C"/>
    <w:rsid w:val="006C58AC"/>
    <w:rsid w:val="006C5BD1"/>
    <w:rsid w:val="006C5CB5"/>
    <w:rsid w:val="006C6BE8"/>
    <w:rsid w:val="006C6EB8"/>
    <w:rsid w:val="006C7C45"/>
    <w:rsid w:val="006D01E6"/>
    <w:rsid w:val="006D0FD7"/>
    <w:rsid w:val="006D1DF2"/>
    <w:rsid w:val="006D4E3C"/>
    <w:rsid w:val="006D7174"/>
    <w:rsid w:val="006E051A"/>
    <w:rsid w:val="006E24D5"/>
    <w:rsid w:val="006E5E4A"/>
    <w:rsid w:val="006E6769"/>
    <w:rsid w:val="006E6C5A"/>
    <w:rsid w:val="006E7771"/>
    <w:rsid w:val="006F0CA4"/>
    <w:rsid w:val="006F0D14"/>
    <w:rsid w:val="006F1B11"/>
    <w:rsid w:val="006F1BD1"/>
    <w:rsid w:val="006F26EA"/>
    <w:rsid w:val="006F2B12"/>
    <w:rsid w:val="006F3D94"/>
    <w:rsid w:val="006F44DD"/>
    <w:rsid w:val="006F5474"/>
    <w:rsid w:val="006F5EF2"/>
    <w:rsid w:val="006F6358"/>
    <w:rsid w:val="006F718D"/>
    <w:rsid w:val="006F744F"/>
    <w:rsid w:val="00702611"/>
    <w:rsid w:val="00703333"/>
    <w:rsid w:val="00704D97"/>
    <w:rsid w:val="00707F2C"/>
    <w:rsid w:val="00710E73"/>
    <w:rsid w:val="007139AC"/>
    <w:rsid w:val="00713E64"/>
    <w:rsid w:val="00713FAE"/>
    <w:rsid w:val="007145F2"/>
    <w:rsid w:val="0071632A"/>
    <w:rsid w:val="00716971"/>
    <w:rsid w:val="00716B3F"/>
    <w:rsid w:val="00720D09"/>
    <w:rsid w:val="00722429"/>
    <w:rsid w:val="007236E7"/>
    <w:rsid w:val="00723C19"/>
    <w:rsid w:val="007245E8"/>
    <w:rsid w:val="00724D72"/>
    <w:rsid w:val="007251D5"/>
    <w:rsid w:val="00725C08"/>
    <w:rsid w:val="00726CFF"/>
    <w:rsid w:val="0072748A"/>
    <w:rsid w:val="00727609"/>
    <w:rsid w:val="0072775E"/>
    <w:rsid w:val="00730742"/>
    <w:rsid w:val="00733E85"/>
    <w:rsid w:val="00736585"/>
    <w:rsid w:val="007400C5"/>
    <w:rsid w:val="00740866"/>
    <w:rsid w:val="00741CB8"/>
    <w:rsid w:val="00742A53"/>
    <w:rsid w:val="007434AB"/>
    <w:rsid w:val="007453F4"/>
    <w:rsid w:val="007462E6"/>
    <w:rsid w:val="00746AD9"/>
    <w:rsid w:val="00746D18"/>
    <w:rsid w:val="00750B47"/>
    <w:rsid w:val="007518F4"/>
    <w:rsid w:val="0075285F"/>
    <w:rsid w:val="00755F93"/>
    <w:rsid w:val="007571E5"/>
    <w:rsid w:val="0076073B"/>
    <w:rsid w:val="00761269"/>
    <w:rsid w:val="0076260B"/>
    <w:rsid w:val="00763455"/>
    <w:rsid w:val="00763A34"/>
    <w:rsid w:val="00763E8C"/>
    <w:rsid w:val="00764BDF"/>
    <w:rsid w:val="00766ADD"/>
    <w:rsid w:val="00773EEE"/>
    <w:rsid w:val="0077657F"/>
    <w:rsid w:val="00776F5E"/>
    <w:rsid w:val="00777275"/>
    <w:rsid w:val="00781506"/>
    <w:rsid w:val="00781806"/>
    <w:rsid w:val="00783EFF"/>
    <w:rsid w:val="0078463E"/>
    <w:rsid w:val="00784FC1"/>
    <w:rsid w:val="0078709F"/>
    <w:rsid w:val="00787C54"/>
    <w:rsid w:val="007922C7"/>
    <w:rsid w:val="00794299"/>
    <w:rsid w:val="00795952"/>
    <w:rsid w:val="007A06E1"/>
    <w:rsid w:val="007A29F0"/>
    <w:rsid w:val="007A62B0"/>
    <w:rsid w:val="007B2A5B"/>
    <w:rsid w:val="007B42F3"/>
    <w:rsid w:val="007B4BA2"/>
    <w:rsid w:val="007B5610"/>
    <w:rsid w:val="007B6809"/>
    <w:rsid w:val="007B7A4F"/>
    <w:rsid w:val="007C0418"/>
    <w:rsid w:val="007C0733"/>
    <w:rsid w:val="007C089B"/>
    <w:rsid w:val="007C1A71"/>
    <w:rsid w:val="007C203D"/>
    <w:rsid w:val="007C3796"/>
    <w:rsid w:val="007C3885"/>
    <w:rsid w:val="007C3DED"/>
    <w:rsid w:val="007C48E6"/>
    <w:rsid w:val="007C6123"/>
    <w:rsid w:val="007C6555"/>
    <w:rsid w:val="007C71A7"/>
    <w:rsid w:val="007C76F2"/>
    <w:rsid w:val="007D4549"/>
    <w:rsid w:val="007D48D9"/>
    <w:rsid w:val="007D55DE"/>
    <w:rsid w:val="007D621F"/>
    <w:rsid w:val="007D6E3E"/>
    <w:rsid w:val="007E00D9"/>
    <w:rsid w:val="007E1634"/>
    <w:rsid w:val="007E1A11"/>
    <w:rsid w:val="007E25D2"/>
    <w:rsid w:val="007E34D9"/>
    <w:rsid w:val="007E547B"/>
    <w:rsid w:val="007E5B1C"/>
    <w:rsid w:val="007E6CD1"/>
    <w:rsid w:val="007E6DFD"/>
    <w:rsid w:val="007E7C5D"/>
    <w:rsid w:val="007F294B"/>
    <w:rsid w:val="007F48EB"/>
    <w:rsid w:val="007F54A9"/>
    <w:rsid w:val="007F63FF"/>
    <w:rsid w:val="008008C3"/>
    <w:rsid w:val="00802DA5"/>
    <w:rsid w:val="00804AA6"/>
    <w:rsid w:val="0080530E"/>
    <w:rsid w:val="0080766D"/>
    <w:rsid w:val="0080789D"/>
    <w:rsid w:val="00811010"/>
    <w:rsid w:val="00812BBD"/>
    <w:rsid w:val="00812C24"/>
    <w:rsid w:val="0081594D"/>
    <w:rsid w:val="00816A5B"/>
    <w:rsid w:val="00821333"/>
    <w:rsid w:val="008213C1"/>
    <w:rsid w:val="00822DC1"/>
    <w:rsid w:val="00825A65"/>
    <w:rsid w:val="008268E3"/>
    <w:rsid w:val="00827E7F"/>
    <w:rsid w:val="00830890"/>
    <w:rsid w:val="00830E65"/>
    <w:rsid w:val="00831024"/>
    <w:rsid w:val="00832563"/>
    <w:rsid w:val="00832753"/>
    <w:rsid w:val="00832EDC"/>
    <w:rsid w:val="00833100"/>
    <w:rsid w:val="00835816"/>
    <w:rsid w:val="00836402"/>
    <w:rsid w:val="00836FF0"/>
    <w:rsid w:val="0084137D"/>
    <w:rsid w:val="008413A3"/>
    <w:rsid w:val="0084399A"/>
    <w:rsid w:val="008457C5"/>
    <w:rsid w:val="0084726C"/>
    <w:rsid w:val="00850693"/>
    <w:rsid w:val="00851901"/>
    <w:rsid w:val="00851F7D"/>
    <w:rsid w:val="00852004"/>
    <w:rsid w:val="00854A47"/>
    <w:rsid w:val="00855384"/>
    <w:rsid w:val="00857E76"/>
    <w:rsid w:val="008610BC"/>
    <w:rsid w:val="008619E3"/>
    <w:rsid w:val="00862BCC"/>
    <w:rsid w:val="00863EBA"/>
    <w:rsid w:val="00863FD1"/>
    <w:rsid w:val="00864697"/>
    <w:rsid w:val="00865710"/>
    <w:rsid w:val="00865940"/>
    <w:rsid w:val="008662D1"/>
    <w:rsid w:val="0087309F"/>
    <w:rsid w:val="00873125"/>
    <w:rsid w:val="008740BE"/>
    <w:rsid w:val="008744C7"/>
    <w:rsid w:val="008749F0"/>
    <w:rsid w:val="00875203"/>
    <w:rsid w:val="00881C84"/>
    <w:rsid w:val="0088364A"/>
    <w:rsid w:val="00886BE3"/>
    <w:rsid w:val="00886D89"/>
    <w:rsid w:val="008872F3"/>
    <w:rsid w:val="008877CF"/>
    <w:rsid w:val="008904EA"/>
    <w:rsid w:val="008905FE"/>
    <w:rsid w:val="00890E30"/>
    <w:rsid w:val="008962AA"/>
    <w:rsid w:val="00896BD3"/>
    <w:rsid w:val="00896DC3"/>
    <w:rsid w:val="008A0300"/>
    <w:rsid w:val="008A0A6B"/>
    <w:rsid w:val="008A1FE5"/>
    <w:rsid w:val="008A3066"/>
    <w:rsid w:val="008A4367"/>
    <w:rsid w:val="008A4CE3"/>
    <w:rsid w:val="008A6B74"/>
    <w:rsid w:val="008A6FD9"/>
    <w:rsid w:val="008A76AF"/>
    <w:rsid w:val="008A7792"/>
    <w:rsid w:val="008B0E28"/>
    <w:rsid w:val="008B0F0E"/>
    <w:rsid w:val="008B5417"/>
    <w:rsid w:val="008B73ED"/>
    <w:rsid w:val="008B7E9E"/>
    <w:rsid w:val="008C0487"/>
    <w:rsid w:val="008C09D6"/>
    <w:rsid w:val="008C194F"/>
    <w:rsid w:val="008C1B7B"/>
    <w:rsid w:val="008C2150"/>
    <w:rsid w:val="008C2950"/>
    <w:rsid w:val="008C516E"/>
    <w:rsid w:val="008C6FFE"/>
    <w:rsid w:val="008C70D0"/>
    <w:rsid w:val="008D0B00"/>
    <w:rsid w:val="008D2021"/>
    <w:rsid w:val="008D3391"/>
    <w:rsid w:val="008D4661"/>
    <w:rsid w:val="008D4AC9"/>
    <w:rsid w:val="008D524E"/>
    <w:rsid w:val="008D6058"/>
    <w:rsid w:val="008D783B"/>
    <w:rsid w:val="008E2BAB"/>
    <w:rsid w:val="008E392A"/>
    <w:rsid w:val="008E3A34"/>
    <w:rsid w:val="008E42B5"/>
    <w:rsid w:val="008E6A00"/>
    <w:rsid w:val="008E78C4"/>
    <w:rsid w:val="008E7C82"/>
    <w:rsid w:val="008F20AA"/>
    <w:rsid w:val="008F57DB"/>
    <w:rsid w:val="008F7D61"/>
    <w:rsid w:val="00900F6F"/>
    <w:rsid w:val="0090394E"/>
    <w:rsid w:val="009055C2"/>
    <w:rsid w:val="00907FEF"/>
    <w:rsid w:val="00912461"/>
    <w:rsid w:val="0091249E"/>
    <w:rsid w:val="00912A09"/>
    <w:rsid w:val="00914445"/>
    <w:rsid w:val="009148E2"/>
    <w:rsid w:val="0091658D"/>
    <w:rsid w:val="00916781"/>
    <w:rsid w:val="00916E5A"/>
    <w:rsid w:val="0091792F"/>
    <w:rsid w:val="00921266"/>
    <w:rsid w:val="00922A83"/>
    <w:rsid w:val="009237E8"/>
    <w:rsid w:val="009251C3"/>
    <w:rsid w:val="00925E67"/>
    <w:rsid w:val="00926418"/>
    <w:rsid w:val="00927051"/>
    <w:rsid w:val="00930A7B"/>
    <w:rsid w:val="00930BB1"/>
    <w:rsid w:val="00930EF3"/>
    <w:rsid w:val="00932083"/>
    <w:rsid w:val="0093284F"/>
    <w:rsid w:val="00933775"/>
    <w:rsid w:val="00935AF6"/>
    <w:rsid w:val="00937135"/>
    <w:rsid w:val="00937F8C"/>
    <w:rsid w:val="00940C6E"/>
    <w:rsid w:val="00943470"/>
    <w:rsid w:val="00943E85"/>
    <w:rsid w:val="00946370"/>
    <w:rsid w:val="009503CD"/>
    <w:rsid w:val="00950EE1"/>
    <w:rsid w:val="009525D4"/>
    <w:rsid w:val="00952F6C"/>
    <w:rsid w:val="00953877"/>
    <w:rsid w:val="00953E84"/>
    <w:rsid w:val="00957CDB"/>
    <w:rsid w:val="009603EA"/>
    <w:rsid w:val="009619D7"/>
    <w:rsid w:val="00962164"/>
    <w:rsid w:val="00970098"/>
    <w:rsid w:val="0097172A"/>
    <w:rsid w:val="00971A03"/>
    <w:rsid w:val="00972775"/>
    <w:rsid w:val="00973D3E"/>
    <w:rsid w:val="009746EF"/>
    <w:rsid w:val="009756EC"/>
    <w:rsid w:val="009762DB"/>
    <w:rsid w:val="00976566"/>
    <w:rsid w:val="009806B5"/>
    <w:rsid w:val="00981DBA"/>
    <w:rsid w:val="0098341F"/>
    <w:rsid w:val="00986189"/>
    <w:rsid w:val="009903AB"/>
    <w:rsid w:val="00991781"/>
    <w:rsid w:val="00991B86"/>
    <w:rsid w:val="00992AA1"/>
    <w:rsid w:val="00992E34"/>
    <w:rsid w:val="00994053"/>
    <w:rsid w:val="00994484"/>
    <w:rsid w:val="00995072"/>
    <w:rsid w:val="009964DB"/>
    <w:rsid w:val="009A13C1"/>
    <w:rsid w:val="009A1632"/>
    <w:rsid w:val="009A195B"/>
    <w:rsid w:val="009A3937"/>
    <w:rsid w:val="009A65DD"/>
    <w:rsid w:val="009B019A"/>
    <w:rsid w:val="009B02A6"/>
    <w:rsid w:val="009C5A09"/>
    <w:rsid w:val="009D1675"/>
    <w:rsid w:val="009D1D25"/>
    <w:rsid w:val="009D5A5D"/>
    <w:rsid w:val="009D5C58"/>
    <w:rsid w:val="009D666D"/>
    <w:rsid w:val="009D6C08"/>
    <w:rsid w:val="009D7066"/>
    <w:rsid w:val="009D71DA"/>
    <w:rsid w:val="009E019B"/>
    <w:rsid w:val="009E155D"/>
    <w:rsid w:val="009E4BD3"/>
    <w:rsid w:val="009E4EA1"/>
    <w:rsid w:val="009E5D45"/>
    <w:rsid w:val="009E6C9E"/>
    <w:rsid w:val="009E6DE5"/>
    <w:rsid w:val="009E74F9"/>
    <w:rsid w:val="009E751C"/>
    <w:rsid w:val="009E7C0B"/>
    <w:rsid w:val="009F0854"/>
    <w:rsid w:val="009F2900"/>
    <w:rsid w:val="009F51B5"/>
    <w:rsid w:val="009F5CA2"/>
    <w:rsid w:val="009F6E8E"/>
    <w:rsid w:val="009F7378"/>
    <w:rsid w:val="00A007DE"/>
    <w:rsid w:val="00A00F64"/>
    <w:rsid w:val="00A04847"/>
    <w:rsid w:val="00A04AF5"/>
    <w:rsid w:val="00A053CB"/>
    <w:rsid w:val="00A063E6"/>
    <w:rsid w:val="00A06AD9"/>
    <w:rsid w:val="00A07A89"/>
    <w:rsid w:val="00A10336"/>
    <w:rsid w:val="00A10681"/>
    <w:rsid w:val="00A10CF0"/>
    <w:rsid w:val="00A10ED2"/>
    <w:rsid w:val="00A123F2"/>
    <w:rsid w:val="00A161E7"/>
    <w:rsid w:val="00A20FFC"/>
    <w:rsid w:val="00A225A6"/>
    <w:rsid w:val="00A22B45"/>
    <w:rsid w:val="00A22C34"/>
    <w:rsid w:val="00A23057"/>
    <w:rsid w:val="00A23102"/>
    <w:rsid w:val="00A234A5"/>
    <w:rsid w:val="00A23A33"/>
    <w:rsid w:val="00A23CC8"/>
    <w:rsid w:val="00A254C5"/>
    <w:rsid w:val="00A25C1A"/>
    <w:rsid w:val="00A328CA"/>
    <w:rsid w:val="00A33325"/>
    <w:rsid w:val="00A33652"/>
    <w:rsid w:val="00A35BB4"/>
    <w:rsid w:val="00A36774"/>
    <w:rsid w:val="00A36DB0"/>
    <w:rsid w:val="00A377CA"/>
    <w:rsid w:val="00A37A42"/>
    <w:rsid w:val="00A37ADD"/>
    <w:rsid w:val="00A40F62"/>
    <w:rsid w:val="00A41FB6"/>
    <w:rsid w:val="00A4288D"/>
    <w:rsid w:val="00A43990"/>
    <w:rsid w:val="00A43F41"/>
    <w:rsid w:val="00A44F7E"/>
    <w:rsid w:val="00A503D5"/>
    <w:rsid w:val="00A5257B"/>
    <w:rsid w:val="00A52A4B"/>
    <w:rsid w:val="00A52F69"/>
    <w:rsid w:val="00A541F4"/>
    <w:rsid w:val="00A56FA2"/>
    <w:rsid w:val="00A57E99"/>
    <w:rsid w:val="00A60511"/>
    <w:rsid w:val="00A60597"/>
    <w:rsid w:val="00A606B1"/>
    <w:rsid w:val="00A6385E"/>
    <w:rsid w:val="00A64BE1"/>
    <w:rsid w:val="00A650FD"/>
    <w:rsid w:val="00A655F4"/>
    <w:rsid w:val="00A65CB7"/>
    <w:rsid w:val="00A65D37"/>
    <w:rsid w:val="00A66306"/>
    <w:rsid w:val="00A6693E"/>
    <w:rsid w:val="00A66D1C"/>
    <w:rsid w:val="00A70C2B"/>
    <w:rsid w:val="00A7173B"/>
    <w:rsid w:val="00A71C5E"/>
    <w:rsid w:val="00A724F6"/>
    <w:rsid w:val="00A729F5"/>
    <w:rsid w:val="00A7390F"/>
    <w:rsid w:val="00A741ED"/>
    <w:rsid w:val="00A74B90"/>
    <w:rsid w:val="00A758DD"/>
    <w:rsid w:val="00A761BE"/>
    <w:rsid w:val="00A8048A"/>
    <w:rsid w:val="00A82091"/>
    <w:rsid w:val="00A847F3"/>
    <w:rsid w:val="00A877CC"/>
    <w:rsid w:val="00A90A1D"/>
    <w:rsid w:val="00A93D27"/>
    <w:rsid w:val="00A950D1"/>
    <w:rsid w:val="00AA0EBC"/>
    <w:rsid w:val="00AA1883"/>
    <w:rsid w:val="00AA2488"/>
    <w:rsid w:val="00AA24A7"/>
    <w:rsid w:val="00AA697F"/>
    <w:rsid w:val="00AA6B7A"/>
    <w:rsid w:val="00AB09B5"/>
    <w:rsid w:val="00AB1E99"/>
    <w:rsid w:val="00AB4D1F"/>
    <w:rsid w:val="00AB65EB"/>
    <w:rsid w:val="00AB6B46"/>
    <w:rsid w:val="00AC027B"/>
    <w:rsid w:val="00AC06A0"/>
    <w:rsid w:val="00AC11B2"/>
    <w:rsid w:val="00AC3D8A"/>
    <w:rsid w:val="00AC4DAF"/>
    <w:rsid w:val="00AC76DE"/>
    <w:rsid w:val="00AD0450"/>
    <w:rsid w:val="00AD05E2"/>
    <w:rsid w:val="00AD0704"/>
    <w:rsid w:val="00AD0AE0"/>
    <w:rsid w:val="00AD348C"/>
    <w:rsid w:val="00AD5C48"/>
    <w:rsid w:val="00AD5C65"/>
    <w:rsid w:val="00AD6500"/>
    <w:rsid w:val="00AE22A0"/>
    <w:rsid w:val="00AE2541"/>
    <w:rsid w:val="00AE38DF"/>
    <w:rsid w:val="00AE3900"/>
    <w:rsid w:val="00AE3C59"/>
    <w:rsid w:val="00AE5666"/>
    <w:rsid w:val="00AE57FA"/>
    <w:rsid w:val="00AE7E15"/>
    <w:rsid w:val="00AF1E54"/>
    <w:rsid w:val="00AF377D"/>
    <w:rsid w:val="00AF5E2E"/>
    <w:rsid w:val="00AF7DA1"/>
    <w:rsid w:val="00B0174E"/>
    <w:rsid w:val="00B021CE"/>
    <w:rsid w:val="00B02D94"/>
    <w:rsid w:val="00B033A7"/>
    <w:rsid w:val="00B03C06"/>
    <w:rsid w:val="00B04322"/>
    <w:rsid w:val="00B061CC"/>
    <w:rsid w:val="00B06925"/>
    <w:rsid w:val="00B072F2"/>
    <w:rsid w:val="00B11C4B"/>
    <w:rsid w:val="00B1300A"/>
    <w:rsid w:val="00B137DE"/>
    <w:rsid w:val="00B14B82"/>
    <w:rsid w:val="00B170A9"/>
    <w:rsid w:val="00B173F4"/>
    <w:rsid w:val="00B17ACF"/>
    <w:rsid w:val="00B200AB"/>
    <w:rsid w:val="00B205B2"/>
    <w:rsid w:val="00B264BA"/>
    <w:rsid w:val="00B27ADD"/>
    <w:rsid w:val="00B3066C"/>
    <w:rsid w:val="00B3154C"/>
    <w:rsid w:val="00B32A80"/>
    <w:rsid w:val="00B3307C"/>
    <w:rsid w:val="00B33BAA"/>
    <w:rsid w:val="00B33F8B"/>
    <w:rsid w:val="00B40057"/>
    <w:rsid w:val="00B4084A"/>
    <w:rsid w:val="00B455B8"/>
    <w:rsid w:val="00B46FD4"/>
    <w:rsid w:val="00B60413"/>
    <w:rsid w:val="00B60F8A"/>
    <w:rsid w:val="00B6257C"/>
    <w:rsid w:val="00B6374B"/>
    <w:rsid w:val="00B63B21"/>
    <w:rsid w:val="00B64E10"/>
    <w:rsid w:val="00B65473"/>
    <w:rsid w:val="00B6573F"/>
    <w:rsid w:val="00B65ACB"/>
    <w:rsid w:val="00B6607E"/>
    <w:rsid w:val="00B67715"/>
    <w:rsid w:val="00B70E97"/>
    <w:rsid w:val="00B71501"/>
    <w:rsid w:val="00B72173"/>
    <w:rsid w:val="00B73BE9"/>
    <w:rsid w:val="00B76BFF"/>
    <w:rsid w:val="00B776C9"/>
    <w:rsid w:val="00B800FB"/>
    <w:rsid w:val="00B81D50"/>
    <w:rsid w:val="00B83257"/>
    <w:rsid w:val="00B83903"/>
    <w:rsid w:val="00B83A20"/>
    <w:rsid w:val="00B83AB9"/>
    <w:rsid w:val="00B84254"/>
    <w:rsid w:val="00B85900"/>
    <w:rsid w:val="00B8593A"/>
    <w:rsid w:val="00B85E23"/>
    <w:rsid w:val="00B86B0D"/>
    <w:rsid w:val="00B91F0E"/>
    <w:rsid w:val="00B93197"/>
    <w:rsid w:val="00B941CD"/>
    <w:rsid w:val="00B9657B"/>
    <w:rsid w:val="00BA3CCA"/>
    <w:rsid w:val="00BA4A23"/>
    <w:rsid w:val="00BA6087"/>
    <w:rsid w:val="00BA6B52"/>
    <w:rsid w:val="00BA7B6C"/>
    <w:rsid w:val="00BB02D5"/>
    <w:rsid w:val="00BB1A8D"/>
    <w:rsid w:val="00BB384B"/>
    <w:rsid w:val="00BC33F5"/>
    <w:rsid w:val="00BC3636"/>
    <w:rsid w:val="00BC3D4F"/>
    <w:rsid w:val="00BC47FF"/>
    <w:rsid w:val="00BC5A3D"/>
    <w:rsid w:val="00BC695D"/>
    <w:rsid w:val="00BD229D"/>
    <w:rsid w:val="00BD25ED"/>
    <w:rsid w:val="00BD2B0A"/>
    <w:rsid w:val="00BD3E7B"/>
    <w:rsid w:val="00BD40AA"/>
    <w:rsid w:val="00BD413A"/>
    <w:rsid w:val="00BD6B78"/>
    <w:rsid w:val="00BE0860"/>
    <w:rsid w:val="00BE1B0C"/>
    <w:rsid w:val="00BE2545"/>
    <w:rsid w:val="00BE4C95"/>
    <w:rsid w:val="00BE6B47"/>
    <w:rsid w:val="00BF368B"/>
    <w:rsid w:val="00BF3ED7"/>
    <w:rsid w:val="00BF7156"/>
    <w:rsid w:val="00BF7748"/>
    <w:rsid w:val="00C00832"/>
    <w:rsid w:val="00C018C1"/>
    <w:rsid w:val="00C019FD"/>
    <w:rsid w:val="00C02C67"/>
    <w:rsid w:val="00C03953"/>
    <w:rsid w:val="00C123B6"/>
    <w:rsid w:val="00C1269D"/>
    <w:rsid w:val="00C13A8F"/>
    <w:rsid w:val="00C15AA7"/>
    <w:rsid w:val="00C17ADA"/>
    <w:rsid w:val="00C2105F"/>
    <w:rsid w:val="00C214DD"/>
    <w:rsid w:val="00C220E7"/>
    <w:rsid w:val="00C22756"/>
    <w:rsid w:val="00C25E43"/>
    <w:rsid w:val="00C26249"/>
    <w:rsid w:val="00C26879"/>
    <w:rsid w:val="00C2736D"/>
    <w:rsid w:val="00C3000D"/>
    <w:rsid w:val="00C33F31"/>
    <w:rsid w:val="00C34DC8"/>
    <w:rsid w:val="00C34DF2"/>
    <w:rsid w:val="00C3545F"/>
    <w:rsid w:val="00C36BCC"/>
    <w:rsid w:val="00C377F1"/>
    <w:rsid w:val="00C41586"/>
    <w:rsid w:val="00C42C14"/>
    <w:rsid w:val="00C445B6"/>
    <w:rsid w:val="00C44C41"/>
    <w:rsid w:val="00C4616D"/>
    <w:rsid w:val="00C47D4F"/>
    <w:rsid w:val="00C47DA6"/>
    <w:rsid w:val="00C500A1"/>
    <w:rsid w:val="00C500C4"/>
    <w:rsid w:val="00C502B4"/>
    <w:rsid w:val="00C51D98"/>
    <w:rsid w:val="00C528B0"/>
    <w:rsid w:val="00C52935"/>
    <w:rsid w:val="00C529EC"/>
    <w:rsid w:val="00C54AED"/>
    <w:rsid w:val="00C54E17"/>
    <w:rsid w:val="00C55895"/>
    <w:rsid w:val="00C55F2A"/>
    <w:rsid w:val="00C55FCD"/>
    <w:rsid w:val="00C57911"/>
    <w:rsid w:val="00C604EF"/>
    <w:rsid w:val="00C607F3"/>
    <w:rsid w:val="00C61296"/>
    <w:rsid w:val="00C627A0"/>
    <w:rsid w:val="00C646AC"/>
    <w:rsid w:val="00C64897"/>
    <w:rsid w:val="00C64AEB"/>
    <w:rsid w:val="00C64D22"/>
    <w:rsid w:val="00C65A29"/>
    <w:rsid w:val="00C6640B"/>
    <w:rsid w:val="00C67054"/>
    <w:rsid w:val="00C675D6"/>
    <w:rsid w:val="00C67D90"/>
    <w:rsid w:val="00C67EA1"/>
    <w:rsid w:val="00C70357"/>
    <w:rsid w:val="00C70ADB"/>
    <w:rsid w:val="00C7222C"/>
    <w:rsid w:val="00C74CEE"/>
    <w:rsid w:val="00C77933"/>
    <w:rsid w:val="00C80B8D"/>
    <w:rsid w:val="00C8377A"/>
    <w:rsid w:val="00C86A00"/>
    <w:rsid w:val="00C878EE"/>
    <w:rsid w:val="00C90F7B"/>
    <w:rsid w:val="00C9198D"/>
    <w:rsid w:val="00C92A7E"/>
    <w:rsid w:val="00C9338F"/>
    <w:rsid w:val="00C950BC"/>
    <w:rsid w:val="00C96580"/>
    <w:rsid w:val="00C96CA4"/>
    <w:rsid w:val="00C96CB7"/>
    <w:rsid w:val="00C96DB8"/>
    <w:rsid w:val="00C977BA"/>
    <w:rsid w:val="00C97E22"/>
    <w:rsid w:val="00CA227A"/>
    <w:rsid w:val="00CA5233"/>
    <w:rsid w:val="00CA5F56"/>
    <w:rsid w:val="00CB5CF5"/>
    <w:rsid w:val="00CB6F71"/>
    <w:rsid w:val="00CC31F4"/>
    <w:rsid w:val="00CC6060"/>
    <w:rsid w:val="00CC660B"/>
    <w:rsid w:val="00CC76EB"/>
    <w:rsid w:val="00CD14DE"/>
    <w:rsid w:val="00CD1A46"/>
    <w:rsid w:val="00CD2F09"/>
    <w:rsid w:val="00CD39AA"/>
    <w:rsid w:val="00CD67C5"/>
    <w:rsid w:val="00CE058F"/>
    <w:rsid w:val="00CE0D4E"/>
    <w:rsid w:val="00CE28AD"/>
    <w:rsid w:val="00CE364C"/>
    <w:rsid w:val="00CE3B5A"/>
    <w:rsid w:val="00CE60F0"/>
    <w:rsid w:val="00CE60FC"/>
    <w:rsid w:val="00CE6638"/>
    <w:rsid w:val="00CE7414"/>
    <w:rsid w:val="00CE7867"/>
    <w:rsid w:val="00CF1C44"/>
    <w:rsid w:val="00CF2029"/>
    <w:rsid w:val="00CF3A06"/>
    <w:rsid w:val="00CF5B06"/>
    <w:rsid w:val="00D00845"/>
    <w:rsid w:val="00D00A82"/>
    <w:rsid w:val="00D00FA7"/>
    <w:rsid w:val="00D01798"/>
    <w:rsid w:val="00D02980"/>
    <w:rsid w:val="00D02E33"/>
    <w:rsid w:val="00D03841"/>
    <w:rsid w:val="00D069AB"/>
    <w:rsid w:val="00D06F8C"/>
    <w:rsid w:val="00D07C6F"/>
    <w:rsid w:val="00D1058B"/>
    <w:rsid w:val="00D1343C"/>
    <w:rsid w:val="00D14F16"/>
    <w:rsid w:val="00D14F5D"/>
    <w:rsid w:val="00D15361"/>
    <w:rsid w:val="00D166A3"/>
    <w:rsid w:val="00D1672C"/>
    <w:rsid w:val="00D1795C"/>
    <w:rsid w:val="00D20184"/>
    <w:rsid w:val="00D20E68"/>
    <w:rsid w:val="00D245FE"/>
    <w:rsid w:val="00D2465E"/>
    <w:rsid w:val="00D2587A"/>
    <w:rsid w:val="00D2697B"/>
    <w:rsid w:val="00D27B1C"/>
    <w:rsid w:val="00D27F9B"/>
    <w:rsid w:val="00D33347"/>
    <w:rsid w:val="00D37E7B"/>
    <w:rsid w:val="00D4009A"/>
    <w:rsid w:val="00D402BA"/>
    <w:rsid w:val="00D406C5"/>
    <w:rsid w:val="00D407E6"/>
    <w:rsid w:val="00D40B2E"/>
    <w:rsid w:val="00D41AD1"/>
    <w:rsid w:val="00D44143"/>
    <w:rsid w:val="00D441E7"/>
    <w:rsid w:val="00D44E9B"/>
    <w:rsid w:val="00D459F0"/>
    <w:rsid w:val="00D4603B"/>
    <w:rsid w:val="00D47282"/>
    <w:rsid w:val="00D476B4"/>
    <w:rsid w:val="00D612D3"/>
    <w:rsid w:val="00D625CA"/>
    <w:rsid w:val="00D62F97"/>
    <w:rsid w:val="00D64221"/>
    <w:rsid w:val="00D65B08"/>
    <w:rsid w:val="00D65E9A"/>
    <w:rsid w:val="00D666D2"/>
    <w:rsid w:val="00D704FF"/>
    <w:rsid w:val="00D711AC"/>
    <w:rsid w:val="00D7138B"/>
    <w:rsid w:val="00D72693"/>
    <w:rsid w:val="00D74CE8"/>
    <w:rsid w:val="00D75821"/>
    <w:rsid w:val="00D75CD9"/>
    <w:rsid w:val="00D76C61"/>
    <w:rsid w:val="00D76DA4"/>
    <w:rsid w:val="00D76E25"/>
    <w:rsid w:val="00D773A0"/>
    <w:rsid w:val="00D7753B"/>
    <w:rsid w:val="00D80935"/>
    <w:rsid w:val="00D818FC"/>
    <w:rsid w:val="00D827F9"/>
    <w:rsid w:val="00D83051"/>
    <w:rsid w:val="00D83DA0"/>
    <w:rsid w:val="00D851D9"/>
    <w:rsid w:val="00D85A4A"/>
    <w:rsid w:val="00D905E2"/>
    <w:rsid w:val="00D906DF"/>
    <w:rsid w:val="00D95572"/>
    <w:rsid w:val="00DA101E"/>
    <w:rsid w:val="00DA1A5F"/>
    <w:rsid w:val="00DA430B"/>
    <w:rsid w:val="00DA4C2B"/>
    <w:rsid w:val="00DA5141"/>
    <w:rsid w:val="00DA76DB"/>
    <w:rsid w:val="00DB0225"/>
    <w:rsid w:val="00DB022B"/>
    <w:rsid w:val="00DB0250"/>
    <w:rsid w:val="00DB1035"/>
    <w:rsid w:val="00DB2485"/>
    <w:rsid w:val="00DB5069"/>
    <w:rsid w:val="00DB57C9"/>
    <w:rsid w:val="00DB7B42"/>
    <w:rsid w:val="00DB7D8C"/>
    <w:rsid w:val="00DC1830"/>
    <w:rsid w:val="00DC196C"/>
    <w:rsid w:val="00DC4BE6"/>
    <w:rsid w:val="00DC64E4"/>
    <w:rsid w:val="00DD0149"/>
    <w:rsid w:val="00DD15F0"/>
    <w:rsid w:val="00DD1BC9"/>
    <w:rsid w:val="00DD1DE4"/>
    <w:rsid w:val="00DD41D9"/>
    <w:rsid w:val="00DD4301"/>
    <w:rsid w:val="00DD43C5"/>
    <w:rsid w:val="00DD616F"/>
    <w:rsid w:val="00DD6439"/>
    <w:rsid w:val="00DE096C"/>
    <w:rsid w:val="00DE1220"/>
    <w:rsid w:val="00DE1AAE"/>
    <w:rsid w:val="00DE3494"/>
    <w:rsid w:val="00DE66B6"/>
    <w:rsid w:val="00DF060B"/>
    <w:rsid w:val="00DF233A"/>
    <w:rsid w:val="00DF53E4"/>
    <w:rsid w:val="00DF5C41"/>
    <w:rsid w:val="00DF669C"/>
    <w:rsid w:val="00E000B0"/>
    <w:rsid w:val="00E00992"/>
    <w:rsid w:val="00E009FA"/>
    <w:rsid w:val="00E02470"/>
    <w:rsid w:val="00E0426F"/>
    <w:rsid w:val="00E04D93"/>
    <w:rsid w:val="00E07D1A"/>
    <w:rsid w:val="00E13BB1"/>
    <w:rsid w:val="00E145E1"/>
    <w:rsid w:val="00E159C9"/>
    <w:rsid w:val="00E164D4"/>
    <w:rsid w:val="00E1707A"/>
    <w:rsid w:val="00E21924"/>
    <w:rsid w:val="00E24D03"/>
    <w:rsid w:val="00E26CAB"/>
    <w:rsid w:val="00E26D83"/>
    <w:rsid w:val="00E27CAD"/>
    <w:rsid w:val="00E30AF2"/>
    <w:rsid w:val="00E30C39"/>
    <w:rsid w:val="00E30FE0"/>
    <w:rsid w:val="00E31338"/>
    <w:rsid w:val="00E31765"/>
    <w:rsid w:val="00E31DB4"/>
    <w:rsid w:val="00E31FE9"/>
    <w:rsid w:val="00E33C8C"/>
    <w:rsid w:val="00E35734"/>
    <w:rsid w:val="00E41274"/>
    <w:rsid w:val="00E42E86"/>
    <w:rsid w:val="00E51AE3"/>
    <w:rsid w:val="00E5241E"/>
    <w:rsid w:val="00E529E0"/>
    <w:rsid w:val="00E534FD"/>
    <w:rsid w:val="00E53DC7"/>
    <w:rsid w:val="00E602F6"/>
    <w:rsid w:val="00E6066B"/>
    <w:rsid w:val="00E61B21"/>
    <w:rsid w:val="00E63649"/>
    <w:rsid w:val="00E64775"/>
    <w:rsid w:val="00E6500D"/>
    <w:rsid w:val="00E6682B"/>
    <w:rsid w:val="00E76816"/>
    <w:rsid w:val="00E77655"/>
    <w:rsid w:val="00E80997"/>
    <w:rsid w:val="00E80BA9"/>
    <w:rsid w:val="00E8138A"/>
    <w:rsid w:val="00E82DA2"/>
    <w:rsid w:val="00E84914"/>
    <w:rsid w:val="00E84ADA"/>
    <w:rsid w:val="00E87251"/>
    <w:rsid w:val="00E90524"/>
    <w:rsid w:val="00E9139D"/>
    <w:rsid w:val="00E91647"/>
    <w:rsid w:val="00E917FC"/>
    <w:rsid w:val="00E93489"/>
    <w:rsid w:val="00E942E9"/>
    <w:rsid w:val="00E94938"/>
    <w:rsid w:val="00E94F66"/>
    <w:rsid w:val="00E94FF3"/>
    <w:rsid w:val="00E96378"/>
    <w:rsid w:val="00E96CF8"/>
    <w:rsid w:val="00E97B37"/>
    <w:rsid w:val="00EA0157"/>
    <w:rsid w:val="00EA0C54"/>
    <w:rsid w:val="00EA2920"/>
    <w:rsid w:val="00EA3245"/>
    <w:rsid w:val="00EA3255"/>
    <w:rsid w:val="00EA344C"/>
    <w:rsid w:val="00EA37A3"/>
    <w:rsid w:val="00EA548D"/>
    <w:rsid w:val="00EA5717"/>
    <w:rsid w:val="00EA5E47"/>
    <w:rsid w:val="00EA6271"/>
    <w:rsid w:val="00EA6857"/>
    <w:rsid w:val="00EA72E0"/>
    <w:rsid w:val="00EA7BD9"/>
    <w:rsid w:val="00EB38A7"/>
    <w:rsid w:val="00EB3DC1"/>
    <w:rsid w:val="00EB4169"/>
    <w:rsid w:val="00EB4F44"/>
    <w:rsid w:val="00EB4FA8"/>
    <w:rsid w:val="00EC140F"/>
    <w:rsid w:val="00EC18BA"/>
    <w:rsid w:val="00EC309A"/>
    <w:rsid w:val="00EC36A5"/>
    <w:rsid w:val="00EC593E"/>
    <w:rsid w:val="00ED0423"/>
    <w:rsid w:val="00ED1EBC"/>
    <w:rsid w:val="00ED4BA4"/>
    <w:rsid w:val="00ED57B1"/>
    <w:rsid w:val="00ED5D47"/>
    <w:rsid w:val="00EE00D4"/>
    <w:rsid w:val="00EE0B59"/>
    <w:rsid w:val="00EE1C12"/>
    <w:rsid w:val="00EE23E3"/>
    <w:rsid w:val="00EE439E"/>
    <w:rsid w:val="00EE569D"/>
    <w:rsid w:val="00EF49A8"/>
    <w:rsid w:val="00EF5A24"/>
    <w:rsid w:val="00EF697D"/>
    <w:rsid w:val="00EF6BD0"/>
    <w:rsid w:val="00F02D35"/>
    <w:rsid w:val="00F046F0"/>
    <w:rsid w:val="00F05560"/>
    <w:rsid w:val="00F1054C"/>
    <w:rsid w:val="00F12C27"/>
    <w:rsid w:val="00F133E8"/>
    <w:rsid w:val="00F13DE2"/>
    <w:rsid w:val="00F14BF2"/>
    <w:rsid w:val="00F20995"/>
    <w:rsid w:val="00F21D8B"/>
    <w:rsid w:val="00F21ECE"/>
    <w:rsid w:val="00F22325"/>
    <w:rsid w:val="00F23EE1"/>
    <w:rsid w:val="00F25D8F"/>
    <w:rsid w:val="00F26478"/>
    <w:rsid w:val="00F26685"/>
    <w:rsid w:val="00F26DE0"/>
    <w:rsid w:val="00F271F5"/>
    <w:rsid w:val="00F272D6"/>
    <w:rsid w:val="00F300AD"/>
    <w:rsid w:val="00F30F0F"/>
    <w:rsid w:val="00F32B8D"/>
    <w:rsid w:val="00F32FCA"/>
    <w:rsid w:val="00F34429"/>
    <w:rsid w:val="00F34ADF"/>
    <w:rsid w:val="00F3504D"/>
    <w:rsid w:val="00F355B7"/>
    <w:rsid w:val="00F4022F"/>
    <w:rsid w:val="00F40A49"/>
    <w:rsid w:val="00F415C9"/>
    <w:rsid w:val="00F4205F"/>
    <w:rsid w:val="00F42634"/>
    <w:rsid w:val="00F45981"/>
    <w:rsid w:val="00F45F6C"/>
    <w:rsid w:val="00F46131"/>
    <w:rsid w:val="00F513CF"/>
    <w:rsid w:val="00F51F79"/>
    <w:rsid w:val="00F54749"/>
    <w:rsid w:val="00F5484F"/>
    <w:rsid w:val="00F54951"/>
    <w:rsid w:val="00F54AE4"/>
    <w:rsid w:val="00F55607"/>
    <w:rsid w:val="00F55E83"/>
    <w:rsid w:val="00F615B8"/>
    <w:rsid w:val="00F632E1"/>
    <w:rsid w:val="00F64FCF"/>
    <w:rsid w:val="00F66A81"/>
    <w:rsid w:val="00F66AAE"/>
    <w:rsid w:val="00F70184"/>
    <w:rsid w:val="00F729D3"/>
    <w:rsid w:val="00F73ABC"/>
    <w:rsid w:val="00F7548D"/>
    <w:rsid w:val="00F7593A"/>
    <w:rsid w:val="00F75981"/>
    <w:rsid w:val="00F77E78"/>
    <w:rsid w:val="00F8044F"/>
    <w:rsid w:val="00F80906"/>
    <w:rsid w:val="00F80976"/>
    <w:rsid w:val="00F81FEA"/>
    <w:rsid w:val="00F83199"/>
    <w:rsid w:val="00F84B15"/>
    <w:rsid w:val="00F8728A"/>
    <w:rsid w:val="00F91B6B"/>
    <w:rsid w:val="00F91CFE"/>
    <w:rsid w:val="00F92F91"/>
    <w:rsid w:val="00F94EEF"/>
    <w:rsid w:val="00F950A8"/>
    <w:rsid w:val="00F95A8D"/>
    <w:rsid w:val="00F95CFA"/>
    <w:rsid w:val="00F97145"/>
    <w:rsid w:val="00F975C2"/>
    <w:rsid w:val="00F97862"/>
    <w:rsid w:val="00FA0DFE"/>
    <w:rsid w:val="00FA2017"/>
    <w:rsid w:val="00FA2B42"/>
    <w:rsid w:val="00FA4258"/>
    <w:rsid w:val="00FA52FC"/>
    <w:rsid w:val="00FA7621"/>
    <w:rsid w:val="00FB1F95"/>
    <w:rsid w:val="00FB23DA"/>
    <w:rsid w:val="00FB500C"/>
    <w:rsid w:val="00FB622D"/>
    <w:rsid w:val="00FB6BB0"/>
    <w:rsid w:val="00FB728B"/>
    <w:rsid w:val="00FB7EE2"/>
    <w:rsid w:val="00FC0920"/>
    <w:rsid w:val="00FC12A6"/>
    <w:rsid w:val="00FC1BE4"/>
    <w:rsid w:val="00FC1D1B"/>
    <w:rsid w:val="00FC4A3C"/>
    <w:rsid w:val="00FC4CA9"/>
    <w:rsid w:val="00FC4E02"/>
    <w:rsid w:val="00FC7A4F"/>
    <w:rsid w:val="00FC7F0B"/>
    <w:rsid w:val="00FD4419"/>
    <w:rsid w:val="00FD4D55"/>
    <w:rsid w:val="00FD5CD0"/>
    <w:rsid w:val="00FD65C1"/>
    <w:rsid w:val="00FE0A67"/>
    <w:rsid w:val="00FE1740"/>
    <w:rsid w:val="00FE21A6"/>
    <w:rsid w:val="00FE3A84"/>
    <w:rsid w:val="00FE3F3E"/>
    <w:rsid w:val="00FE4512"/>
    <w:rsid w:val="00FE64E6"/>
    <w:rsid w:val="00FE6FAF"/>
    <w:rsid w:val="00FE705A"/>
    <w:rsid w:val="00FE7F3C"/>
    <w:rsid w:val="00FF347E"/>
    <w:rsid w:val="00FF3A7A"/>
    <w:rsid w:val="00FF62E3"/>
    <w:rsid w:val="00FF71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3D4E5B8"/>
  <w15:docId w15:val="{AC58002B-0987-4B9E-9289-7169B252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aimler CS" w:eastAsia="Times New Roman" w:hAnsi="Daimler CS" w:cs="Times New Roman"/>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4FA4"/>
    <w:pPr>
      <w:spacing w:after="320" w:line="320" w:lineRule="exact"/>
    </w:pPr>
    <w:rPr>
      <w:sz w:val="24"/>
    </w:rPr>
  </w:style>
  <w:style w:type="paragraph" w:styleId="berschrift1">
    <w:name w:val="heading 1"/>
    <w:basedOn w:val="Standard"/>
    <w:next w:val="berschrift2"/>
    <w:autoRedefine/>
    <w:locked/>
    <w:rsid w:val="002F6C09"/>
    <w:pPr>
      <w:keepNext/>
      <w:spacing w:before="240" w:after="240" w:line="440" w:lineRule="exact"/>
      <w:outlineLvl w:val="0"/>
    </w:pPr>
    <w:rPr>
      <w:rFonts w:ascii="Daimler CS Demi" w:hAnsi="Daimler CS Demi"/>
      <w:kern w:val="28"/>
      <w:sz w:val="36"/>
    </w:rPr>
  </w:style>
  <w:style w:type="paragraph" w:styleId="berschrift2">
    <w:name w:val="heading 2"/>
    <w:basedOn w:val="Standard"/>
    <w:next w:val="Standard"/>
    <w:autoRedefine/>
    <w:locked/>
    <w:rsid w:val="00BA4A23"/>
    <w:pPr>
      <w:keepNext/>
      <w:numPr>
        <w:numId w:val="20"/>
      </w:numPr>
      <w:spacing w:before="240" w:after="60" w:line="340" w:lineRule="exact"/>
      <w:outlineLvl w:val="1"/>
    </w:pPr>
    <w:rPr>
      <w:rFonts w:ascii="Daimler CS Demi" w:hAnsi="Daimler CS Demi"/>
    </w:rPr>
  </w:style>
  <w:style w:type="paragraph" w:styleId="berschrift3">
    <w:name w:val="heading 3"/>
    <w:basedOn w:val="Standard"/>
    <w:next w:val="Standard"/>
    <w:autoRedefine/>
    <w:locked/>
    <w:rsid w:val="001336BD"/>
    <w:pPr>
      <w:keepNext/>
      <w:spacing w:before="240" w:after="60"/>
      <w:outlineLvl w:val="2"/>
    </w:pPr>
    <w:rPr>
      <w:rFonts w:cs="Arial"/>
      <w:b/>
      <w:bCs/>
      <w:szCs w:val="26"/>
    </w:rPr>
  </w:style>
  <w:style w:type="paragraph" w:styleId="berschrift4">
    <w:name w:val="heading 4"/>
    <w:basedOn w:val="Standard"/>
    <w:next w:val="Standard"/>
    <w:locked/>
    <w:rsid w:val="001336BD"/>
    <w:pPr>
      <w:keepNext/>
      <w:spacing w:before="240" w:after="60"/>
      <w:outlineLvl w:val="3"/>
    </w:pPr>
    <w:rPr>
      <w:b/>
      <w:bCs/>
      <w:sz w:val="28"/>
      <w:szCs w:val="28"/>
    </w:rPr>
  </w:style>
  <w:style w:type="paragraph" w:styleId="berschrift5">
    <w:name w:val="heading 5"/>
    <w:basedOn w:val="Standard"/>
    <w:next w:val="Standard"/>
    <w:autoRedefine/>
    <w:locked/>
    <w:rsid w:val="00886D89"/>
    <w:pPr>
      <w:spacing w:before="240" w:after="60"/>
      <w:outlineLvl w:val="4"/>
    </w:pPr>
    <w:rPr>
      <w:b/>
      <w:bCs/>
      <w:i/>
      <w:iCs/>
      <w:szCs w:val="26"/>
    </w:rPr>
  </w:style>
  <w:style w:type="paragraph" w:styleId="berschrift6">
    <w:name w:val="heading 6"/>
    <w:basedOn w:val="Standard"/>
    <w:next w:val="Standard"/>
    <w:locked/>
    <w:rsid w:val="001336BD"/>
    <w:pPr>
      <w:spacing w:before="240" w:after="60"/>
      <w:outlineLvl w:val="5"/>
    </w:pPr>
    <w:rPr>
      <w:b/>
      <w:bCs/>
      <w:sz w:val="22"/>
      <w:szCs w:val="22"/>
    </w:rPr>
  </w:style>
  <w:style w:type="paragraph" w:styleId="berschrift7">
    <w:name w:val="heading 7"/>
    <w:basedOn w:val="Standard"/>
    <w:next w:val="Standard"/>
    <w:locked/>
    <w:rsid w:val="001336BD"/>
    <w:pPr>
      <w:spacing w:before="240" w:after="60"/>
      <w:outlineLvl w:val="6"/>
    </w:pPr>
    <w:rPr>
      <w:szCs w:val="24"/>
    </w:rPr>
  </w:style>
  <w:style w:type="paragraph" w:styleId="berschrift8">
    <w:name w:val="heading 8"/>
    <w:basedOn w:val="Standard"/>
    <w:next w:val="Standard"/>
    <w:locked/>
    <w:rsid w:val="001336BD"/>
    <w:pPr>
      <w:spacing w:before="240" w:after="60"/>
      <w:outlineLvl w:val="7"/>
    </w:pPr>
    <w:rPr>
      <w:i/>
      <w:iCs/>
      <w:szCs w:val="24"/>
    </w:rPr>
  </w:style>
  <w:style w:type="paragraph" w:styleId="berschrift9">
    <w:name w:val="heading 9"/>
    <w:basedOn w:val="Standard"/>
    <w:next w:val="Standard"/>
    <w:locked/>
    <w:rsid w:val="001336BD"/>
    <w:pPr>
      <w:spacing w:before="240" w:after="60"/>
      <w:outlineLvl w:val="8"/>
    </w:pPr>
    <w:rPr>
      <w:rFonts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0DisclaimerBoilerplate">
    <w:name w:val="4.0 Disclaimer / Boilerplate"/>
    <w:basedOn w:val="Standard"/>
    <w:autoRedefine/>
    <w:qFormat/>
    <w:rsid w:val="00274FD6"/>
    <w:pPr>
      <w:spacing w:after="0" w:line="170" w:lineRule="exact"/>
    </w:pPr>
    <w:rPr>
      <w:rFonts w:asciiTheme="minorHAnsi" w:eastAsia="Calibri" w:hAnsiTheme="minorHAnsi"/>
      <w:sz w:val="15"/>
      <w:lang w:val="en-US" w:eastAsia="en-US"/>
    </w:rPr>
  </w:style>
  <w:style w:type="numbering" w:styleId="111111">
    <w:name w:val="Outline List 2"/>
    <w:basedOn w:val="KeineListe"/>
    <w:semiHidden/>
    <w:locked/>
    <w:rsid w:val="009503CD"/>
    <w:pPr>
      <w:numPr>
        <w:numId w:val="15"/>
      </w:numPr>
    </w:pPr>
  </w:style>
  <w:style w:type="paragraph" w:customStyle="1" w:styleId="BalloonText1">
    <w:name w:val="Balloon Text1"/>
    <w:basedOn w:val="Standard"/>
    <w:semiHidden/>
    <w:locked/>
    <w:rPr>
      <w:rFonts w:ascii="Tahoma" w:hAnsi="Tahoma" w:cs="Courier New"/>
      <w:sz w:val="16"/>
      <w:szCs w:val="16"/>
    </w:rPr>
  </w:style>
  <w:style w:type="paragraph" w:styleId="Kopfzeile">
    <w:name w:val="header"/>
    <w:basedOn w:val="Standard"/>
    <w:semiHidden/>
    <w:locked/>
    <w:rsid w:val="00A40F62"/>
    <w:pPr>
      <w:tabs>
        <w:tab w:val="center" w:pos="4536"/>
        <w:tab w:val="right" w:pos="9072"/>
      </w:tabs>
    </w:pPr>
  </w:style>
  <w:style w:type="paragraph" w:customStyle="1" w:styleId="11Subhead">
    <w:name w:val="1.1 Subhead"/>
    <w:autoRedefine/>
    <w:qFormat/>
    <w:rsid w:val="00D44143"/>
    <w:pPr>
      <w:numPr>
        <w:numId w:val="19"/>
      </w:numPr>
      <w:spacing w:after="320" w:line="320" w:lineRule="exact"/>
      <w:ind w:left="425" w:hanging="357"/>
      <w:contextualSpacing/>
    </w:pPr>
    <w:rPr>
      <w:rFonts w:ascii="Daimler CS Demi" w:hAnsi="Daimler CS Demi"/>
      <w:sz w:val="24"/>
    </w:rPr>
  </w:style>
  <w:style w:type="paragraph" w:customStyle="1" w:styleId="06Footer">
    <w:name w:val="0.6 Footer"/>
    <w:basedOn w:val="Standard"/>
    <w:link w:val="06FooterZchn"/>
    <w:autoRedefine/>
    <w:rsid w:val="00D00A82"/>
    <w:pPr>
      <w:framePr w:vSpace="284" w:wrap="around" w:vAnchor="page" w:hAnchor="page" w:x="1362" w:y="15565" w:anchorLock="1"/>
      <w:spacing w:after="0" w:line="170" w:lineRule="exact"/>
    </w:pPr>
    <w:rPr>
      <w:rFonts w:eastAsiaTheme="minorHAnsi" w:cstheme="minorBidi"/>
      <w:sz w:val="15"/>
      <w:szCs w:val="22"/>
      <w:lang w:val="en-US" w:eastAsia="en-US"/>
    </w:rPr>
  </w:style>
  <w:style w:type="paragraph" w:styleId="Fuzeile">
    <w:name w:val="footer"/>
    <w:basedOn w:val="Standard"/>
    <w:semiHidden/>
    <w:locked/>
    <w:rsid w:val="00A40F62"/>
    <w:pPr>
      <w:tabs>
        <w:tab w:val="center" w:pos="4536"/>
        <w:tab w:val="right" w:pos="9072"/>
      </w:tabs>
    </w:pPr>
  </w:style>
  <w:style w:type="numbering" w:styleId="1ai">
    <w:name w:val="Outline List 1"/>
    <w:basedOn w:val="KeineListe"/>
    <w:semiHidden/>
    <w:locked/>
    <w:rsid w:val="009503CD"/>
    <w:pPr>
      <w:numPr>
        <w:numId w:val="16"/>
      </w:numPr>
    </w:pPr>
  </w:style>
  <w:style w:type="character" w:styleId="Hyperlink">
    <w:name w:val="Hyperlink"/>
    <w:basedOn w:val="Absatz-Standardschriftart"/>
    <w:semiHidden/>
    <w:locked/>
    <w:rsid w:val="00A4288D"/>
    <w:rPr>
      <w:color w:val="0000FF"/>
      <w:u w:val="single"/>
    </w:rPr>
  </w:style>
  <w:style w:type="paragraph" w:styleId="Anrede">
    <w:name w:val="Salutation"/>
    <w:basedOn w:val="Standard"/>
    <w:next w:val="Standard"/>
    <w:semiHidden/>
    <w:locked/>
    <w:rsid w:val="009503CD"/>
  </w:style>
  <w:style w:type="paragraph" w:customStyle="1" w:styleId="Table">
    <w:name w:val="Table"/>
    <w:basedOn w:val="Standard"/>
    <w:next w:val="Standard"/>
    <w:semiHidden/>
    <w:locked/>
    <w:rsid w:val="00DF669C"/>
    <w:pPr>
      <w:widowControl w:val="0"/>
      <w:spacing w:after="0"/>
    </w:pPr>
  </w:style>
  <w:style w:type="paragraph" w:customStyle="1" w:styleId="21CrossHeading">
    <w:name w:val="2.1 Cross Heading"/>
    <w:basedOn w:val="Standard"/>
    <w:autoRedefine/>
    <w:qFormat/>
    <w:rsid w:val="00655443"/>
    <w:pPr>
      <w:spacing w:after="0"/>
    </w:pPr>
    <w:rPr>
      <w:rFonts w:ascii="Daimler CS Demi" w:hAnsi="Daimler CS Demi"/>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autoRedefine/>
    <w:qFormat/>
    <w:rsid w:val="00D44143"/>
    <w:pPr>
      <w:keepNext/>
      <w:widowControl w:val="0"/>
      <w:spacing w:before="100" w:beforeAutospacing="1" w:after="200"/>
    </w:pPr>
    <w:rPr>
      <w:rFonts w:ascii="Daimler CS Demi" w:hAnsi="Daimler CS Demi"/>
      <w:sz w:val="36"/>
    </w:rPr>
  </w:style>
  <w:style w:type="paragraph" w:customStyle="1" w:styleId="01PressInformation">
    <w:name w:val="0.1 Press Information"/>
    <w:basedOn w:val="Standard"/>
    <w:autoRedefine/>
    <w:qFormat/>
    <w:rsid w:val="00932083"/>
    <w:pPr>
      <w:framePr w:wrap="around" w:vAnchor="page" w:hAnchor="page" w:x="1362" w:y="3040" w:anchorLock="1"/>
      <w:widowControl w:val="0"/>
      <w:spacing w:after="0" w:line="240" w:lineRule="auto"/>
    </w:pPr>
    <w:rPr>
      <w:rFonts w:ascii="Daimler CS Demi" w:hAnsi="Daimler CS Demi"/>
      <w:sz w:val="28"/>
      <w:szCs w:val="26"/>
    </w:rPr>
  </w:style>
  <w:style w:type="numbering" w:styleId="ArtikelAbschnitt">
    <w:name w:val="Outline List 3"/>
    <w:basedOn w:val="KeineListe"/>
    <w:semiHidden/>
    <w:locked/>
    <w:rsid w:val="009503CD"/>
    <w:pPr>
      <w:numPr>
        <w:numId w:val="17"/>
      </w:numPr>
    </w:pPr>
  </w:style>
  <w:style w:type="paragraph" w:styleId="Aufzhlungszeichen">
    <w:name w:val="List Bullet"/>
    <w:basedOn w:val="Standard"/>
    <w:semiHidden/>
    <w:locked/>
    <w:rsid w:val="009503CD"/>
    <w:pPr>
      <w:numPr>
        <w:numId w:val="5"/>
      </w:numPr>
    </w:pPr>
  </w:style>
  <w:style w:type="table" w:styleId="Tabellenraster">
    <w:name w:val="Table Grid"/>
    <w:basedOn w:val="NormaleTabelle"/>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locked/>
    <w:rsid w:val="00F81FEA"/>
  </w:style>
  <w:style w:type="paragraph" w:styleId="Aufzhlungszeichen2">
    <w:name w:val="List Bullet 2"/>
    <w:basedOn w:val="Standard"/>
    <w:semiHidden/>
    <w:locked/>
    <w:rsid w:val="009503CD"/>
    <w:pPr>
      <w:numPr>
        <w:numId w:val="6"/>
      </w:numPr>
    </w:pPr>
  </w:style>
  <w:style w:type="paragraph" w:styleId="Aufzhlungszeichen3">
    <w:name w:val="List Bullet 3"/>
    <w:basedOn w:val="Standard"/>
    <w:semiHidden/>
    <w:locked/>
    <w:rsid w:val="009503CD"/>
    <w:pPr>
      <w:numPr>
        <w:numId w:val="7"/>
      </w:numPr>
    </w:pPr>
  </w:style>
  <w:style w:type="paragraph" w:styleId="Aufzhlungszeichen4">
    <w:name w:val="List Bullet 4"/>
    <w:basedOn w:val="Standard"/>
    <w:semiHidden/>
    <w:locked/>
    <w:rsid w:val="009503CD"/>
    <w:pPr>
      <w:numPr>
        <w:numId w:val="8"/>
      </w:numPr>
    </w:pPr>
  </w:style>
  <w:style w:type="paragraph" w:styleId="Aufzhlungszeichen5">
    <w:name w:val="List Bullet 5"/>
    <w:basedOn w:val="Standard"/>
    <w:semiHidden/>
    <w:locked/>
    <w:rsid w:val="009503CD"/>
    <w:pPr>
      <w:numPr>
        <w:numId w:val="9"/>
      </w:numPr>
    </w:pPr>
  </w:style>
  <w:style w:type="character" w:styleId="BesuchterLink">
    <w:name w:val="FollowedHyperlink"/>
    <w:basedOn w:val="Absatz-Standardschriftart"/>
    <w:semiHidden/>
    <w:locked/>
    <w:rsid w:val="009503CD"/>
    <w:rPr>
      <w:color w:val="800080"/>
      <w:u w:val="single"/>
    </w:rPr>
  </w:style>
  <w:style w:type="paragraph" w:styleId="Blocktext">
    <w:name w:val="Block Text"/>
    <w:basedOn w:val="Standard"/>
    <w:semiHidden/>
    <w:locked/>
    <w:rsid w:val="009503CD"/>
    <w:pPr>
      <w:spacing w:after="120"/>
      <w:ind w:left="1440" w:right="1440"/>
    </w:pPr>
  </w:style>
  <w:style w:type="paragraph" w:styleId="Datum">
    <w:name w:val="Date"/>
    <w:basedOn w:val="Standard"/>
    <w:next w:val="Standard"/>
    <w:semiHidden/>
    <w:locked/>
    <w:rsid w:val="009503CD"/>
  </w:style>
  <w:style w:type="paragraph" w:styleId="E-Mail-Signatur">
    <w:name w:val="E-mail Signature"/>
    <w:basedOn w:val="Standard"/>
    <w:semiHidden/>
    <w:locked/>
    <w:rsid w:val="009503CD"/>
  </w:style>
  <w:style w:type="paragraph" w:styleId="Fu-Endnotenberschrift">
    <w:name w:val="Note Heading"/>
    <w:basedOn w:val="Standard"/>
    <w:next w:val="Standard"/>
    <w:semiHidden/>
    <w:locked/>
    <w:rsid w:val="009503CD"/>
  </w:style>
  <w:style w:type="paragraph" w:styleId="Gruformel">
    <w:name w:val="Closing"/>
    <w:basedOn w:val="Standard"/>
    <w:semiHidden/>
    <w:locked/>
    <w:rsid w:val="009503CD"/>
    <w:pPr>
      <w:ind w:left="4252"/>
    </w:pPr>
  </w:style>
  <w:style w:type="paragraph" w:styleId="HTMLAdresse">
    <w:name w:val="HTML Address"/>
    <w:basedOn w:val="Standard"/>
    <w:semiHidden/>
    <w:locked/>
    <w:rsid w:val="009503CD"/>
    <w:rPr>
      <w:i/>
      <w:iCs/>
    </w:rPr>
  </w:style>
  <w:style w:type="character" w:styleId="HTMLAkronym">
    <w:name w:val="HTML Acronym"/>
    <w:basedOn w:val="Absatz-Standardschriftart"/>
    <w:semiHidden/>
    <w:locked/>
    <w:rsid w:val="009503CD"/>
  </w:style>
  <w:style w:type="character" w:styleId="HTMLBeispiel">
    <w:name w:val="HTML Sample"/>
    <w:basedOn w:val="Absatz-Standardschriftart"/>
    <w:semiHidden/>
    <w:locked/>
    <w:rsid w:val="009503CD"/>
    <w:rPr>
      <w:rFonts w:ascii="Courier New" w:hAnsi="Courier New" w:cs="Courier New"/>
    </w:rPr>
  </w:style>
  <w:style w:type="character" w:styleId="HTMLCode">
    <w:name w:val="HTML Code"/>
    <w:basedOn w:val="Absatz-Standardschriftart"/>
    <w:semiHidden/>
    <w:locked/>
    <w:rsid w:val="009503CD"/>
    <w:rPr>
      <w:rFonts w:ascii="Courier New" w:hAnsi="Courier New" w:cs="Courier New"/>
      <w:sz w:val="20"/>
      <w:szCs w:val="20"/>
    </w:rPr>
  </w:style>
  <w:style w:type="character" w:styleId="HTMLDefinition">
    <w:name w:val="HTML Definition"/>
    <w:basedOn w:val="Absatz-Standardschriftart"/>
    <w:semiHidden/>
    <w:locked/>
    <w:rsid w:val="009503CD"/>
    <w:rPr>
      <w:i/>
      <w:iCs/>
    </w:rPr>
  </w:style>
  <w:style w:type="character" w:styleId="HTMLSchreibmaschine">
    <w:name w:val="HTML Typewriter"/>
    <w:basedOn w:val="Absatz-Standardschriftart"/>
    <w:semiHidden/>
    <w:locked/>
    <w:rsid w:val="009503CD"/>
    <w:rPr>
      <w:rFonts w:ascii="Courier New" w:hAnsi="Courier New" w:cs="Courier New"/>
      <w:sz w:val="20"/>
      <w:szCs w:val="20"/>
    </w:rPr>
  </w:style>
  <w:style w:type="character" w:styleId="HTMLTastatur">
    <w:name w:val="HTML Keyboard"/>
    <w:basedOn w:val="Absatz-Standardschriftart"/>
    <w:semiHidden/>
    <w:locked/>
    <w:rsid w:val="009503CD"/>
    <w:rPr>
      <w:rFonts w:ascii="Courier New" w:hAnsi="Courier New" w:cs="Courier New"/>
      <w:sz w:val="20"/>
      <w:szCs w:val="20"/>
    </w:rPr>
  </w:style>
  <w:style w:type="character" w:styleId="HTMLVariable">
    <w:name w:val="HTML Variable"/>
    <w:basedOn w:val="Absatz-Standardschriftart"/>
    <w:semiHidden/>
    <w:locked/>
    <w:rsid w:val="009503CD"/>
    <w:rPr>
      <w:i/>
      <w:iCs/>
    </w:rPr>
  </w:style>
  <w:style w:type="paragraph" w:styleId="HTMLVorformatiert">
    <w:name w:val="HTML Preformatted"/>
    <w:basedOn w:val="Standard"/>
    <w:semiHidden/>
    <w:locked/>
    <w:rsid w:val="009503CD"/>
    <w:rPr>
      <w:rFonts w:ascii="Courier New" w:hAnsi="Courier New" w:cs="Courier New"/>
      <w:sz w:val="20"/>
    </w:rPr>
  </w:style>
  <w:style w:type="character" w:styleId="HTMLZitat">
    <w:name w:val="HTML Cite"/>
    <w:basedOn w:val="Absatz-Standardschriftart"/>
    <w:semiHidden/>
    <w:locked/>
    <w:rsid w:val="009503CD"/>
    <w:rPr>
      <w:i/>
      <w:iCs/>
    </w:rPr>
  </w:style>
  <w:style w:type="paragraph" w:styleId="Liste">
    <w:name w:val="List"/>
    <w:basedOn w:val="Standard"/>
    <w:semiHidden/>
    <w:locked/>
    <w:rsid w:val="009503CD"/>
    <w:pPr>
      <w:ind w:left="283" w:hanging="283"/>
    </w:pPr>
  </w:style>
  <w:style w:type="paragraph" w:styleId="Liste2">
    <w:name w:val="List 2"/>
    <w:basedOn w:val="Standard"/>
    <w:semiHidden/>
    <w:locked/>
    <w:rsid w:val="009503CD"/>
    <w:pPr>
      <w:ind w:left="566" w:hanging="283"/>
    </w:pPr>
  </w:style>
  <w:style w:type="paragraph" w:styleId="Liste3">
    <w:name w:val="List 3"/>
    <w:basedOn w:val="Standard"/>
    <w:semiHidden/>
    <w:locked/>
    <w:rsid w:val="009503CD"/>
    <w:pPr>
      <w:ind w:left="849" w:hanging="283"/>
    </w:pPr>
  </w:style>
  <w:style w:type="paragraph" w:styleId="Liste4">
    <w:name w:val="List 4"/>
    <w:basedOn w:val="Standard"/>
    <w:semiHidden/>
    <w:locked/>
    <w:rsid w:val="009503CD"/>
    <w:pPr>
      <w:ind w:left="1132" w:hanging="283"/>
    </w:pPr>
  </w:style>
  <w:style w:type="paragraph" w:styleId="Liste5">
    <w:name w:val="List 5"/>
    <w:basedOn w:val="Standard"/>
    <w:semiHidden/>
    <w:locked/>
    <w:rsid w:val="009503CD"/>
    <w:pPr>
      <w:ind w:left="1415" w:hanging="283"/>
    </w:pPr>
  </w:style>
  <w:style w:type="paragraph" w:styleId="Listenfortsetzung">
    <w:name w:val="List Continue"/>
    <w:basedOn w:val="Standard"/>
    <w:semiHidden/>
    <w:locked/>
    <w:rsid w:val="009503CD"/>
    <w:pPr>
      <w:spacing w:after="120"/>
      <w:ind w:left="283"/>
    </w:pPr>
  </w:style>
  <w:style w:type="paragraph" w:styleId="Listenfortsetzung2">
    <w:name w:val="List Continue 2"/>
    <w:basedOn w:val="Standard"/>
    <w:semiHidden/>
    <w:locked/>
    <w:rsid w:val="009503CD"/>
    <w:pPr>
      <w:spacing w:after="120"/>
      <w:ind w:left="566"/>
    </w:pPr>
  </w:style>
  <w:style w:type="paragraph" w:styleId="Listenfortsetzung3">
    <w:name w:val="List Continue 3"/>
    <w:basedOn w:val="Standard"/>
    <w:semiHidden/>
    <w:locked/>
    <w:rsid w:val="009503CD"/>
    <w:pPr>
      <w:spacing w:after="120"/>
      <w:ind w:left="849"/>
    </w:pPr>
  </w:style>
  <w:style w:type="paragraph" w:styleId="Listenfortsetzung4">
    <w:name w:val="List Continue 4"/>
    <w:basedOn w:val="Standard"/>
    <w:semiHidden/>
    <w:locked/>
    <w:rsid w:val="009503CD"/>
    <w:pPr>
      <w:spacing w:after="120"/>
      <w:ind w:left="1132"/>
    </w:pPr>
  </w:style>
  <w:style w:type="paragraph" w:styleId="Listenfortsetzung5">
    <w:name w:val="List Continue 5"/>
    <w:basedOn w:val="Standard"/>
    <w:semiHidden/>
    <w:locked/>
    <w:rsid w:val="009503CD"/>
    <w:pPr>
      <w:spacing w:after="120"/>
      <w:ind w:left="1415"/>
    </w:pPr>
  </w:style>
  <w:style w:type="paragraph" w:styleId="Listennummer">
    <w:name w:val="List Number"/>
    <w:basedOn w:val="Standard"/>
    <w:semiHidden/>
    <w:locked/>
    <w:rsid w:val="009503CD"/>
    <w:pPr>
      <w:numPr>
        <w:numId w:val="10"/>
      </w:numPr>
    </w:pPr>
  </w:style>
  <w:style w:type="paragraph" w:styleId="Listennummer2">
    <w:name w:val="List Number 2"/>
    <w:basedOn w:val="Standard"/>
    <w:semiHidden/>
    <w:locked/>
    <w:rsid w:val="009503CD"/>
    <w:pPr>
      <w:numPr>
        <w:numId w:val="11"/>
      </w:numPr>
    </w:pPr>
  </w:style>
  <w:style w:type="paragraph" w:styleId="Listennummer3">
    <w:name w:val="List Number 3"/>
    <w:basedOn w:val="Standard"/>
    <w:semiHidden/>
    <w:locked/>
    <w:rsid w:val="009503CD"/>
    <w:pPr>
      <w:numPr>
        <w:numId w:val="12"/>
      </w:numPr>
    </w:pPr>
  </w:style>
  <w:style w:type="paragraph" w:styleId="Listennummer4">
    <w:name w:val="List Number 4"/>
    <w:basedOn w:val="Standard"/>
    <w:semiHidden/>
    <w:locked/>
    <w:rsid w:val="009503CD"/>
    <w:pPr>
      <w:numPr>
        <w:numId w:val="13"/>
      </w:numPr>
    </w:pPr>
  </w:style>
  <w:style w:type="paragraph" w:styleId="Listennummer5">
    <w:name w:val="List Number 5"/>
    <w:basedOn w:val="Standard"/>
    <w:semiHidden/>
    <w:locked/>
    <w:rsid w:val="009503CD"/>
    <w:pPr>
      <w:numPr>
        <w:numId w:val="14"/>
      </w:numPr>
    </w:pPr>
  </w:style>
  <w:style w:type="paragraph" w:styleId="Nachrichtenkopf">
    <w:name w:val="Message Header"/>
    <w:basedOn w:val="Standard"/>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urText">
    <w:name w:val="Plain Text"/>
    <w:basedOn w:val="Standard"/>
    <w:semiHidden/>
    <w:locked/>
    <w:rsid w:val="009503CD"/>
    <w:rPr>
      <w:rFonts w:ascii="Courier New" w:hAnsi="Courier New" w:cs="Courier New"/>
      <w:sz w:val="20"/>
    </w:rPr>
  </w:style>
  <w:style w:type="paragraph" w:styleId="StandardWeb">
    <w:name w:val="Normal (Web)"/>
    <w:basedOn w:val="Standard"/>
    <w:uiPriority w:val="99"/>
    <w:semiHidden/>
    <w:locked/>
    <w:rsid w:val="009503CD"/>
    <w:rPr>
      <w:rFonts w:ascii="Times New Roman" w:hAnsi="Times New Roman"/>
      <w:szCs w:val="24"/>
    </w:rPr>
  </w:style>
  <w:style w:type="paragraph" w:styleId="Standardeinzug">
    <w:name w:val="Normal Indent"/>
    <w:basedOn w:val="Standard"/>
    <w:semiHidden/>
    <w:locked/>
    <w:rsid w:val="009503CD"/>
    <w:pPr>
      <w:ind w:left="708"/>
    </w:pPr>
  </w:style>
  <w:style w:type="table" w:styleId="Tabelle3D-Effekt1">
    <w:name w:val="Table 3D effects 1"/>
    <w:basedOn w:val="NormaleTabel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locked/>
    <w:rsid w:val="009503CD"/>
    <w:pPr>
      <w:spacing w:after="120"/>
    </w:pPr>
  </w:style>
  <w:style w:type="paragraph" w:styleId="Textkrper2">
    <w:name w:val="Body Text 2"/>
    <w:basedOn w:val="Standard"/>
    <w:semiHidden/>
    <w:locked/>
    <w:rsid w:val="009503CD"/>
    <w:pPr>
      <w:spacing w:after="120" w:line="480" w:lineRule="auto"/>
    </w:pPr>
  </w:style>
  <w:style w:type="paragraph" w:styleId="Textkrper3">
    <w:name w:val="Body Text 3"/>
    <w:basedOn w:val="Standard"/>
    <w:semiHidden/>
    <w:locked/>
    <w:rsid w:val="009503CD"/>
    <w:pPr>
      <w:spacing w:after="120"/>
    </w:pPr>
    <w:rPr>
      <w:sz w:val="16"/>
      <w:szCs w:val="16"/>
    </w:rPr>
  </w:style>
  <w:style w:type="paragraph" w:styleId="Textkrper-Einzug2">
    <w:name w:val="Body Text Indent 2"/>
    <w:basedOn w:val="Standard"/>
    <w:semiHidden/>
    <w:locked/>
    <w:rsid w:val="009503CD"/>
    <w:pPr>
      <w:spacing w:after="120" w:line="480" w:lineRule="auto"/>
      <w:ind w:left="283"/>
    </w:pPr>
  </w:style>
  <w:style w:type="paragraph" w:styleId="Textkrper-Einzug3">
    <w:name w:val="Body Text Indent 3"/>
    <w:basedOn w:val="Standard"/>
    <w:semiHidden/>
    <w:locked/>
    <w:rsid w:val="009503CD"/>
    <w:pPr>
      <w:spacing w:after="120"/>
      <w:ind w:left="283"/>
    </w:pPr>
    <w:rPr>
      <w:sz w:val="16"/>
      <w:szCs w:val="16"/>
    </w:rPr>
  </w:style>
  <w:style w:type="paragraph" w:styleId="Textkrper-Erstzeileneinzug">
    <w:name w:val="Body Text First Indent"/>
    <w:basedOn w:val="Textkrper"/>
    <w:semiHidden/>
    <w:locked/>
    <w:rsid w:val="009503CD"/>
    <w:pPr>
      <w:ind w:firstLine="210"/>
    </w:pPr>
  </w:style>
  <w:style w:type="paragraph" w:styleId="Textkrper-Zeileneinzug">
    <w:name w:val="Body Text Indent"/>
    <w:basedOn w:val="Standard"/>
    <w:semiHidden/>
    <w:locked/>
    <w:rsid w:val="009503CD"/>
    <w:pPr>
      <w:spacing w:after="120"/>
      <w:ind w:left="283"/>
    </w:pPr>
  </w:style>
  <w:style w:type="paragraph" w:styleId="Textkrper-Erstzeileneinzug2">
    <w:name w:val="Body Text First Indent 2"/>
    <w:basedOn w:val="Textkrper-Zeileneinzug"/>
    <w:semiHidden/>
    <w:locked/>
    <w:rsid w:val="009503CD"/>
    <w:pPr>
      <w:ind w:firstLine="210"/>
    </w:pPr>
  </w:style>
  <w:style w:type="paragraph" w:styleId="Umschlagabsenderadresse">
    <w:name w:val="envelope return"/>
    <w:basedOn w:val="Standard"/>
    <w:semiHidden/>
    <w:locked/>
    <w:rsid w:val="009503CD"/>
    <w:rPr>
      <w:rFonts w:ascii="Arial" w:hAnsi="Arial" w:cs="Arial"/>
      <w:sz w:val="20"/>
    </w:rPr>
  </w:style>
  <w:style w:type="paragraph" w:styleId="Umschlagadresse">
    <w:name w:val="envelope address"/>
    <w:basedOn w:val="Standard"/>
    <w:semiHidden/>
    <w:locked/>
    <w:rsid w:val="009503CD"/>
    <w:pPr>
      <w:framePr w:w="4320" w:h="2160" w:hRule="exact" w:hSpace="141" w:wrap="auto" w:hAnchor="page" w:xAlign="center" w:yAlign="bottom"/>
      <w:ind w:left="1"/>
    </w:pPr>
    <w:rPr>
      <w:rFonts w:ascii="Arial" w:hAnsi="Arial" w:cs="Arial"/>
      <w:szCs w:val="24"/>
    </w:rPr>
  </w:style>
  <w:style w:type="paragraph" w:styleId="Unterschrift">
    <w:name w:val="Signature"/>
    <w:basedOn w:val="Standard"/>
    <w:semiHidden/>
    <w:locked/>
    <w:rsid w:val="009503CD"/>
    <w:pPr>
      <w:ind w:left="4252"/>
    </w:pPr>
  </w:style>
  <w:style w:type="character" w:styleId="Zeilennummer">
    <w:name w:val="line number"/>
    <w:basedOn w:val="Absatz-Standardschriftart"/>
    <w:semiHidden/>
    <w:locked/>
    <w:rsid w:val="009503CD"/>
  </w:style>
  <w:style w:type="paragraph" w:customStyle="1" w:styleId="20ContinuousText">
    <w:name w:val="2.0 Continuous Text"/>
    <w:basedOn w:val="Standard"/>
    <w:autoRedefine/>
    <w:qFormat/>
    <w:rsid w:val="00935AF6"/>
    <w:pPr>
      <w:contextualSpacing/>
    </w:pPr>
    <w:rPr>
      <w:rFonts w:ascii="CorpoS" w:hAnsi="CorpoS"/>
      <w:lang w:val="en-US"/>
    </w:rPr>
  </w:style>
  <w:style w:type="paragraph" w:customStyle="1" w:styleId="05PageNumber">
    <w:name w:val="0.5 Page Number"/>
    <w:basedOn w:val="Standard"/>
    <w:autoRedefine/>
    <w:qFormat/>
    <w:rsid w:val="00AF377D"/>
    <w:pPr>
      <w:framePr w:w="2325" w:h="289" w:wrap="around" w:vAnchor="page" w:hAnchor="page" w:x="9493" w:y="445" w:anchorLock="1"/>
      <w:spacing w:after="0"/>
    </w:pPr>
    <w:rPr>
      <w:noProof/>
    </w:rPr>
  </w:style>
  <w:style w:type="paragraph" w:styleId="Abbildungsverzeichnis">
    <w:name w:val="table of figures"/>
    <w:basedOn w:val="Standard"/>
    <w:next w:val="Standard"/>
    <w:semiHidden/>
    <w:locked/>
    <w:rsid w:val="009503CD"/>
  </w:style>
  <w:style w:type="paragraph" w:styleId="Dokumentstruktur">
    <w:name w:val="Document Map"/>
    <w:basedOn w:val="Standard"/>
    <w:semiHidden/>
    <w:locked/>
    <w:rsid w:val="009503CD"/>
    <w:pPr>
      <w:shd w:val="clear" w:color="auto" w:fill="000080"/>
    </w:pPr>
    <w:rPr>
      <w:rFonts w:ascii="Tahoma" w:hAnsi="Tahoma" w:cs="Tahoma"/>
      <w:sz w:val="20"/>
    </w:rPr>
  </w:style>
  <w:style w:type="paragraph" w:styleId="Endnotentext">
    <w:name w:val="endnote text"/>
    <w:basedOn w:val="Standard"/>
    <w:semiHidden/>
    <w:locked/>
    <w:rsid w:val="009503CD"/>
    <w:rPr>
      <w:sz w:val="20"/>
    </w:rPr>
  </w:style>
  <w:style w:type="character" w:styleId="Endnotenzeichen">
    <w:name w:val="endnote reference"/>
    <w:basedOn w:val="Absatz-Standardschriftart"/>
    <w:semiHidden/>
    <w:locked/>
    <w:rsid w:val="009503CD"/>
    <w:rPr>
      <w:vertAlign w:val="superscript"/>
    </w:rPr>
  </w:style>
  <w:style w:type="paragraph" w:styleId="Funotentext">
    <w:name w:val="footnote text"/>
    <w:basedOn w:val="Standard"/>
    <w:semiHidden/>
    <w:locked/>
    <w:rsid w:val="009503CD"/>
    <w:rPr>
      <w:sz w:val="20"/>
    </w:rPr>
  </w:style>
  <w:style w:type="character" w:styleId="Funotenzeichen">
    <w:name w:val="footnote reference"/>
    <w:basedOn w:val="Absatz-Standardschriftart"/>
    <w:semiHidden/>
    <w:locked/>
    <w:rsid w:val="009503CD"/>
    <w:rPr>
      <w:vertAlign w:val="superscript"/>
    </w:rPr>
  </w:style>
  <w:style w:type="paragraph" w:styleId="Index1">
    <w:name w:val="index 1"/>
    <w:basedOn w:val="Standard"/>
    <w:next w:val="Standard"/>
    <w:autoRedefine/>
    <w:semiHidden/>
    <w:locked/>
    <w:rsid w:val="009503CD"/>
    <w:pPr>
      <w:ind w:left="260" w:hanging="260"/>
    </w:pPr>
  </w:style>
  <w:style w:type="paragraph" w:styleId="Index2">
    <w:name w:val="index 2"/>
    <w:basedOn w:val="Standard"/>
    <w:next w:val="Standard"/>
    <w:autoRedefine/>
    <w:semiHidden/>
    <w:locked/>
    <w:rsid w:val="009503CD"/>
    <w:pPr>
      <w:ind w:left="520" w:hanging="260"/>
    </w:pPr>
  </w:style>
  <w:style w:type="paragraph" w:styleId="Index3">
    <w:name w:val="index 3"/>
    <w:basedOn w:val="Standard"/>
    <w:next w:val="Standard"/>
    <w:autoRedefine/>
    <w:semiHidden/>
    <w:locked/>
    <w:rsid w:val="009503CD"/>
    <w:pPr>
      <w:ind w:left="780" w:hanging="260"/>
    </w:pPr>
  </w:style>
  <w:style w:type="paragraph" w:styleId="Index4">
    <w:name w:val="index 4"/>
    <w:basedOn w:val="Standard"/>
    <w:next w:val="Standard"/>
    <w:autoRedefine/>
    <w:semiHidden/>
    <w:locked/>
    <w:rsid w:val="009503CD"/>
    <w:pPr>
      <w:ind w:left="1040" w:hanging="260"/>
    </w:pPr>
  </w:style>
  <w:style w:type="paragraph" w:styleId="Index5">
    <w:name w:val="index 5"/>
    <w:basedOn w:val="Standard"/>
    <w:next w:val="Standard"/>
    <w:autoRedefine/>
    <w:semiHidden/>
    <w:locked/>
    <w:rsid w:val="009503CD"/>
    <w:pPr>
      <w:ind w:left="1300" w:hanging="260"/>
    </w:pPr>
  </w:style>
  <w:style w:type="paragraph" w:styleId="Index6">
    <w:name w:val="index 6"/>
    <w:basedOn w:val="Standard"/>
    <w:next w:val="Standard"/>
    <w:autoRedefine/>
    <w:semiHidden/>
    <w:locked/>
    <w:rsid w:val="009503CD"/>
    <w:pPr>
      <w:ind w:left="1560" w:hanging="260"/>
    </w:pPr>
  </w:style>
  <w:style w:type="paragraph" w:styleId="Index7">
    <w:name w:val="index 7"/>
    <w:basedOn w:val="Standard"/>
    <w:next w:val="Standard"/>
    <w:autoRedefine/>
    <w:semiHidden/>
    <w:locked/>
    <w:rsid w:val="009503CD"/>
    <w:pPr>
      <w:ind w:left="1820" w:hanging="260"/>
    </w:pPr>
  </w:style>
  <w:style w:type="paragraph" w:styleId="Index8">
    <w:name w:val="index 8"/>
    <w:basedOn w:val="Standard"/>
    <w:next w:val="Standard"/>
    <w:autoRedefine/>
    <w:semiHidden/>
    <w:locked/>
    <w:rsid w:val="009503CD"/>
    <w:pPr>
      <w:ind w:left="2080" w:hanging="260"/>
    </w:pPr>
  </w:style>
  <w:style w:type="paragraph" w:styleId="Index9">
    <w:name w:val="index 9"/>
    <w:basedOn w:val="Standard"/>
    <w:next w:val="Standard"/>
    <w:autoRedefine/>
    <w:semiHidden/>
    <w:locked/>
    <w:rsid w:val="009503CD"/>
    <w:pPr>
      <w:ind w:left="2340" w:hanging="260"/>
    </w:pPr>
  </w:style>
  <w:style w:type="paragraph" w:styleId="Indexberschrift">
    <w:name w:val="index heading"/>
    <w:basedOn w:val="Standard"/>
    <w:next w:val="Index1"/>
    <w:semiHidden/>
    <w:locked/>
    <w:rsid w:val="009503CD"/>
    <w:rPr>
      <w:rFonts w:ascii="Arial" w:hAnsi="Arial" w:cs="Arial"/>
      <w:b/>
      <w:bCs/>
    </w:rPr>
  </w:style>
  <w:style w:type="paragraph" w:styleId="Kommentartext">
    <w:name w:val="annotation text"/>
    <w:basedOn w:val="Standard"/>
    <w:semiHidden/>
    <w:locked/>
    <w:rsid w:val="009503CD"/>
    <w:rPr>
      <w:sz w:val="20"/>
    </w:rPr>
  </w:style>
  <w:style w:type="paragraph" w:styleId="Kommentarthema">
    <w:name w:val="annotation subject"/>
    <w:basedOn w:val="Kommentartext"/>
    <w:next w:val="Kommentartext"/>
    <w:semiHidden/>
    <w:locked/>
    <w:rsid w:val="009503CD"/>
    <w:rPr>
      <w:b/>
      <w:bCs/>
    </w:rPr>
  </w:style>
  <w:style w:type="character" w:styleId="Kommentarzeichen">
    <w:name w:val="annotation reference"/>
    <w:basedOn w:val="Absatz-Standardschriftart"/>
    <w:semiHidden/>
    <w:locked/>
    <w:rsid w:val="009503CD"/>
    <w:rPr>
      <w:sz w:val="16"/>
      <w:szCs w:val="16"/>
    </w:rPr>
  </w:style>
  <w:style w:type="paragraph" w:styleId="Mak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Rechtsgrundlagenverzeichnis">
    <w:name w:val="table of authorities"/>
    <w:basedOn w:val="Standard"/>
    <w:next w:val="Standard"/>
    <w:semiHidden/>
    <w:locked/>
    <w:rsid w:val="009503CD"/>
    <w:pPr>
      <w:ind w:left="260" w:hanging="260"/>
    </w:pPr>
  </w:style>
  <w:style w:type="paragraph" w:styleId="RGV-berschrift">
    <w:name w:val="toa heading"/>
    <w:basedOn w:val="Standard"/>
    <w:next w:val="Standard"/>
    <w:semiHidden/>
    <w:locked/>
    <w:rsid w:val="009503CD"/>
    <w:pPr>
      <w:spacing w:before="120"/>
    </w:pPr>
    <w:rPr>
      <w:rFonts w:ascii="Arial" w:hAnsi="Arial" w:cs="Arial"/>
      <w:b/>
      <w:bCs/>
      <w:szCs w:val="24"/>
    </w:rPr>
  </w:style>
  <w:style w:type="paragraph" w:styleId="Sprechblasentext">
    <w:name w:val="Balloon Text"/>
    <w:basedOn w:val="Standard"/>
    <w:semiHidden/>
    <w:locked/>
    <w:rsid w:val="009503CD"/>
    <w:rPr>
      <w:rFonts w:ascii="Tahoma" w:hAnsi="Tahoma" w:cs="Tahoma"/>
      <w:sz w:val="16"/>
      <w:szCs w:val="16"/>
    </w:rPr>
  </w:style>
  <w:style w:type="paragraph" w:styleId="Verzeichnis1">
    <w:name w:val="toc 1"/>
    <w:basedOn w:val="Standard"/>
    <w:next w:val="Standard"/>
    <w:autoRedefine/>
    <w:semiHidden/>
    <w:locked/>
    <w:rsid w:val="009503CD"/>
  </w:style>
  <w:style w:type="paragraph" w:styleId="Verzeichnis2">
    <w:name w:val="toc 2"/>
    <w:basedOn w:val="Standard"/>
    <w:next w:val="Standard"/>
    <w:autoRedefine/>
    <w:semiHidden/>
    <w:locked/>
    <w:rsid w:val="009503CD"/>
    <w:pPr>
      <w:ind w:left="260"/>
    </w:pPr>
  </w:style>
  <w:style w:type="paragraph" w:styleId="Verzeichnis3">
    <w:name w:val="toc 3"/>
    <w:basedOn w:val="Standard"/>
    <w:next w:val="Standard"/>
    <w:autoRedefine/>
    <w:semiHidden/>
    <w:locked/>
    <w:rsid w:val="009503CD"/>
    <w:pPr>
      <w:ind w:left="520"/>
    </w:pPr>
  </w:style>
  <w:style w:type="paragraph" w:styleId="Verzeichnis4">
    <w:name w:val="toc 4"/>
    <w:basedOn w:val="Standard"/>
    <w:next w:val="Standard"/>
    <w:autoRedefine/>
    <w:semiHidden/>
    <w:locked/>
    <w:rsid w:val="009503CD"/>
    <w:pPr>
      <w:ind w:left="780"/>
    </w:pPr>
  </w:style>
  <w:style w:type="paragraph" w:styleId="Verzeichnis5">
    <w:name w:val="toc 5"/>
    <w:basedOn w:val="Standard"/>
    <w:next w:val="Standard"/>
    <w:autoRedefine/>
    <w:semiHidden/>
    <w:locked/>
    <w:rsid w:val="009503CD"/>
    <w:pPr>
      <w:ind w:left="1040"/>
    </w:pPr>
  </w:style>
  <w:style w:type="paragraph" w:styleId="Verzeichnis6">
    <w:name w:val="toc 6"/>
    <w:basedOn w:val="Standard"/>
    <w:next w:val="Standard"/>
    <w:autoRedefine/>
    <w:semiHidden/>
    <w:locked/>
    <w:rsid w:val="009503CD"/>
    <w:pPr>
      <w:ind w:left="1300"/>
    </w:pPr>
  </w:style>
  <w:style w:type="paragraph" w:styleId="Verzeichnis7">
    <w:name w:val="toc 7"/>
    <w:basedOn w:val="Standard"/>
    <w:next w:val="Standard"/>
    <w:autoRedefine/>
    <w:semiHidden/>
    <w:locked/>
    <w:rsid w:val="009503CD"/>
    <w:pPr>
      <w:ind w:left="1560"/>
    </w:pPr>
  </w:style>
  <w:style w:type="paragraph" w:styleId="Verzeichnis8">
    <w:name w:val="toc 8"/>
    <w:basedOn w:val="Standard"/>
    <w:next w:val="Standard"/>
    <w:autoRedefine/>
    <w:semiHidden/>
    <w:locked/>
    <w:rsid w:val="009503CD"/>
    <w:pPr>
      <w:ind w:left="1820"/>
    </w:pPr>
  </w:style>
  <w:style w:type="paragraph" w:styleId="Verzeichnis9">
    <w:name w:val="toc 9"/>
    <w:basedOn w:val="Standard"/>
    <w:next w:val="Standard"/>
    <w:autoRedefine/>
    <w:semiHidden/>
    <w:locked/>
    <w:rsid w:val="009503CD"/>
    <w:pPr>
      <w:ind w:left="2080"/>
    </w:pPr>
  </w:style>
  <w:style w:type="paragraph" w:customStyle="1" w:styleId="30InformationQRCode">
    <w:name w:val="3.0 Information + QRCode"/>
    <w:basedOn w:val="20ContinuousText"/>
    <w:autoRedefine/>
    <w:qFormat/>
    <w:rsid w:val="00D44143"/>
    <w:pPr>
      <w:spacing w:after="240"/>
    </w:pPr>
  </w:style>
  <w:style w:type="character" w:customStyle="1" w:styleId="06FooterZchn">
    <w:name w:val="0.6 Footer Zchn"/>
    <w:basedOn w:val="Absatz-Standardschriftart"/>
    <w:link w:val="06Footer"/>
    <w:rsid w:val="00D00A82"/>
    <w:rPr>
      <w:rFonts w:eastAsiaTheme="minorHAnsi" w:cstheme="minorBidi"/>
      <w:sz w:val="15"/>
      <w:szCs w:val="22"/>
      <w:lang w:val="en-US" w:eastAsia="en-US"/>
    </w:rPr>
  </w:style>
  <w:style w:type="character" w:styleId="Platzhaltertext">
    <w:name w:val="Placeholder Text"/>
    <w:basedOn w:val="Absatz-Standardschriftart"/>
    <w:uiPriority w:val="99"/>
    <w:semiHidden/>
    <w:rsid w:val="00C878EE"/>
    <w:rPr>
      <w:color w:val="808080"/>
    </w:rPr>
  </w:style>
  <w:style w:type="paragraph" w:customStyle="1" w:styleId="02Date">
    <w:name w:val="0.2 Date"/>
    <w:basedOn w:val="01PressInformation"/>
    <w:autoRedefine/>
    <w:qFormat/>
    <w:rsid w:val="00932083"/>
    <w:pPr>
      <w:framePr w:wrap="around" w:y="3579" w:anchorLock="0"/>
    </w:pPr>
    <w:rPr>
      <w:rFonts w:asciiTheme="minorHAnsi" w:hAnsiTheme="minorHAnsi"/>
      <w:sz w:val="24"/>
    </w:rPr>
  </w:style>
  <w:style w:type="paragraph" w:customStyle="1" w:styleId="04BlockingPeriod">
    <w:name w:val="0.4 Blocking Period"/>
    <w:basedOn w:val="Standard"/>
    <w:autoRedefine/>
    <w:qFormat/>
    <w:rsid w:val="00886D89"/>
    <w:pPr>
      <w:spacing w:before="100" w:after="0" w:line="240" w:lineRule="auto"/>
    </w:pPr>
    <w:rPr>
      <w:b/>
      <w:color w:val="FF0000"/>
      <w:sz w:val="36"/>
    </w:rPr>
  </w:style>
  <w:style w:type="paragraph" w:customStyle="1" w:styleId="03CompanyName">
    <w:name w:val="0.3 Company Name"/>
    <w:basedOn w:val="01PressInformation"/>
    <w:autoRedefine/>
    <w:qFormat/>
    <w:rsid w:val="00932083"/>
    <w:pPr>
      <w:framePr w:wrap="around" w:y="2224"/>
    </w:pPr>
    <w:rPr>
      <w:rFonts w:asciiTheme="minorHAnsi" w:hAnsiTheme="minorHAnsi"/>
      <w:sz w:val="24"/>
      <w:lang w:val="en-US"/>
    </w:rPr>
  </w:style>
  <w:style w:type="character" w:styleId="Fett">
    <w:name w:val="Strong"/>
    <w:basedOn w:val="Absatz-Standardschriftart"/>
    <w:uiPriority w:val="22"/>
    <w:qFormat/>
    <w:rsid w:val="00D44143"/>
    <w:rPr>
      <w:rFonts w:ascii="Daimler CS Demi" w:hAnsi="Daimler CS Demi"/>
      <w:b w:val="0"/>
      <w:bCs/>
    </w:rPr>
  </w:style>
  <w:style w:type="table" w:customStyle="1" w:styleId="DAIMLERBasisTabelle1">
    <w:name w:val="DAIMLER // Basis Tabelle1"/>
    <w:basedOn w:val="NormaleTabelle"/>
    <w:uiPriority w:val="99"/>
    <w:rsid w:val="006F3D94"/>
    <w:rPr>
      <w:rFonts w:asciiTheme="minorHAnsi" w:eastAsiaTheme="minorHAnsi" w:hAnsiTheme="minorHAnsi" w:cstheme="minorBidi"/>
      <w:sz w:val="22"/>
      <w:szCs w:val="22"/>
      <w:lang w:val="en-US" w:eastAsia="en-US"/>
    </w:rPr>
    <w:tblPr>
      <w:tblCellMar>
        <w:left w:w="0" w:type="dxa"/>
        <w:right w:w="0" w:type="dxa"/>
      </w:tblCellMar>
    </w:tblPr>
  </w:style>
  <w:style w:type="character" w:customStyle="1" w:styleId="UnresolvedMention">
    <w:name w:val="Unresolved Mention"/>
    <w:basedOn w:val="Absatz-Standardschriftart"/>
    <w:uiPriority w:val="99"/>
    <w:semiHidden/>
    <w:unhideWhenUsed/>
    <w:rsid w:val="00D44143"/>
    <w:rPr>
      <w:color w:val="605E5C"/>
      <w:shd w:val="clear" w:color="auto" w:fill="E1DFDD"/>
    </w:rPr>
  </w:style>
  <w:style w:type="character" w:customStyle="1" w:styleId="02INFORMATIONP431C7585TypographyPantone431C">
    <w:name w:val="02_INFORMATION P431C 7.5/8.5 (Typography Pantone 431 C)"/>
    <w:uiPriority w:val="99"/>
    <w:rsid w:val="008C194F"/>
    <w:rPr>
      <w:rFonts w:ascii="Daimler CS Light" w:hAnsi="Daimler CS Light" w:cs="Corporate S Light"/>
      <w:color w:val="000000"/>
      <w:spacing w:val="0"/>
      <w:position w:val="0"/>
      <w:sz w:val="15"/>
      <w:szCs w:val="15"/>
    </w:rPr>
  </w:style>
  <w:style w:type="paragraph" w:styleId="Listenabsatz">
    <w:name w:val="List Paragraph"/>
    <w:basedOn w:val="Aufzhlungszeichen"/>
    <w:uiPriority w:val="34"/>
    <w:qFormat/>
    <w:rsid w:val="00991B86"/>
    <w:pPr>
      <w:numPr>
        <w:numId w:val="0"/>
      </w:numPr>
      <w:contextualSpacing/>
    </w:pPr>
    <w:rPr>
      <w:rFonts w:ascii="Daimler CS Demi" w:hAnsi="Daimler CS Demi"/>
    </w:rPr>
  </w:style>
  <w:style w:type="character" w:customStyle="1" w:styleId="Geschftsbericht2022-B0801NHBEinleitungdeCharacterStyleIDNocharacterstyle">
    <w:name w:val="Geschäftsbericht 2022-B08_01_NHB_Einleitung_de::CharacterStyle/$ID/[No character style]"/>
    <w:rsid w:val="00C77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1975">
      <w:bodyDiv w:val="1"/>
      <w:marLeft w:val="0"/>
      <w:marRight w:val="0"/>
      <w:marTop w:val="0"/>
      <w:marBottom w:val="0"/>
      <w:divBdr>
        <w:top w:val="none" w:sz="0" w:space="0" w:color="auto"/>
        <w:left w:val="none" w:sz="0" w:space="0" w:color="auto"/>
        <w:bottom w:val="none" w:sz="0" w:space="0" w:color="auto"/>
        <w:right w:val="none" w:sz="0" w:space="0" w:color="auto"/>
      </w:divBdr>
    </w:div>
    <w:div w:id="108011012">
      <w:bodyDiv w:val="1"/>
      <w:marLeft w:val="0"/>
      <w:marRight w:val="0"/>
      <w:marTop w:val="0"/>
      <w:marBottom w:val="0"/>
      <w:divBdr>
        <w:top w:val="none" w:sz="0" w:space="0" w:color="auto"/>
        <w:left w:val="none" w:sz="0" w:space="0" w:color="auto"/>
        <w:bottom w:val="none" w:sz="0" w:space="0" w:color="auto"/>
        <w:right w:val="none" w:sz="0" w:space="0" w:color="auto"/>
      </w:divBdr>
    </w:div>
    <w:div w:id="171067362">
      <w:bodyDiv w:val="1"/>
      <w:marLeft w:val="0"/>
      <w:marRight w:val="0"/>
      <w:marTop w:val="0"/>
      <w:marBottom w:val="0"/>
      <w:divBdr>
        <w:top w:val="none" w:sz="0" w:space="0" w:color="auto"/>
        <w:left w:val="none" w:sz="0" w:space="0" w:color="auto"/>
        <w:bottom w:val="none" w:sz="0" w:space="0" w:color="auto"/>
        <w:right w:val="none" w:sz="0" w:space="0" w:color="auto"/>
      </w:divBdr>
    </w:div>
    <w:div w:id="312104604">
      <w:bodyDiv w:val="1"/>
      <w:marLeft w:val="0"/>
      <w:marRight w:val="0"/>
      <w:marTop w:val="0"/>
      <w:marBottom w:val="0"/>
      <w:divBdr>
        <w:top w:val="none" w:sz="0" w:space="0" w:color="auto"/>
        <w:left w:val="none" w:sz="0" w:space="0" w:color="auto"/>
        <w:bottom w:val="none" w:sz="0" w:space="0" w:color="auto"/>
        <w:right w:val="none" w:sz="0" w:space="0" w:color="auto"/>
      </w:divBdr>
    </w:div>
    <w:div w:id="328484458">
      <w:bodyDiv w:val="1"/>
      <w:marLeft w:val="0"/>
      <w:marRight w:val="0"/>
      <w:marTop w:val="0"/>
      <w:marBottom w:val="0"/>
      <w:divBdr>
        <w:top w:val="none" w:sz="0" w:space="0" w:color="auto"/>
        <w:left w:val="none" w:sz="0" w:space="0" w:color="auto"/>
        <w:bottom w:val="none" w:sz="0" w:space="0" w:color="auto"/>
        <w:right w:val="none" w:sz="0" w:space="0" w:color="auto"/>
      </w:divBdr>
    </w:div>
    <w:div w:id="336886305">
      <w:bodyDiv w:val="1"/>
      <w:marLeft w:val="0"/>
      <w:marRight w:val="0"/>
      <w:marTop w:val="0"/>
      <w:marBottom w:val="0"/>
      <w:divBdr>
        <w:top w:val="none" w:sz="0" w:space="0" w:color="auto"/>
        <w:left w:val="none" w:sz="0" w:space="0" w:color="auto"/>
        <w:bottom w:val="none" w:sz="0" w:space="0" w:color="auto"/>
        <w:right w:val="none" w:sz="0" w:space="0" w:color="auto"/>
      </w:divBdr>
    </w:div>
    <w:div w:id="456873258">
      <w:bodyDiv w:val="1"/>
      <w:marLeft w:val="0"/>
      <w:marRight w:val="0"/>
      <w:marTop w:val="0"/>
      <w:marBottom w:val="0"/>
      <w:divBdr>
        <w:top w:val="none" w:sz="0" w:space="0" w:color="auto"/>
        <w:left w:val="none" w:sz="0" w:space="0" w:color="auto"/>
        <w:bottom w:val="none" w:sz="0" w:space="0" w:color="auto"/>
        <w:right w:val="none" w:sz="0" w:space="0" w:color="auto"/>
      </w:divBdr>
    </w:div>
    <w:div w:id="670185837">
      <w:bodyDiv w:val="1"/>
      <w:marLeft w:val="0"/>
      <w:marRight w:val="0"/>
      <w:marTop w:val="0"/>
      <w:marBottom w:val="0"/>
      <w:divBdr>
        <w:top w:val="none" w:sz="0" w:space="0" w:color="auto"/>
        <w:left w:val="none" w:sz="0" w:space="0" w:color="auto"/>
        <w:bottom w:val="none" w:sz="0" w:space="0" w:color="auto"/>
        <w:right w:val="none" w:sz="0" w:space="0" w:color="auto"/>
      </w:divBdr>
    </w:div>
    <w:div w:id="797651471">
      <w:bodyDiv w:val="1"/>
      <w:marLeft w:val="0"/>
      <w:marRight w:val="0"/>
      <w:marTop w:val="0"/>
      <w:marBottom w:val="0"/>
      <w:divBdr>
        <w:top w:val="none" w:sz="0" w:space="0" w:color="auto"/>
        <w:left w:val="none" w:sz="0" w:space="0" w:color="auto"/>
        <w:bottom w:val="none" w:sz="0" w:space="0" w:color="auto"/>
        <w:right w:val="none" w:sz="0" w:space="0" w:color="auto"/>
      </w:divBdr>
    </w:div>
    <w:div w:id="848835083">
      <w:bodyDiv w:val="1"/>
      <w:marLeft w:val="0"/>
      <w:marRight w:val="0"/>
      <w:marTop w:val="0"/>
      <w:marBottom w:val="0"/>
      <w:divBdr>
        <w:top w:val="none" w:sz="0" w:space="0" w:color="auto"/>
        <w:left w:val="none" w:sz="0" w:space="0" w:color="auto"/>
        <w:bottom w:val="none" w:sz="0" w:space="0" w:color="auto"/>
        <w:right w:val="none" w:sz="0" w:space="0" w:color="auto"/>
      </w:divBdr>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1158578065">
      <w:bodyDiv w:val="1"/>
      <w:marLeft w:val="0"/>
      <w:marRight w:val="0"/>
      <w:marTop w:val="0"/>
      <w:marBottom w:val="0"/>
      <w:divBdr>
        <w:top w:val="none" w:sz="0" w:space="0" w:color="auto"/>
        <w:left w:val="none" w:sz="0" w:space="0" w:color="auto"/>
        <w:bottom w:val="none" w:sz="0" w:space="0" w:color="auto"/>
        <w:right w:val="none" w:sz="0" w:space="0" w:color="auto"/>
      </w:divBdr>
    </w:div>
    <w:div w:id="1209798021">
      <w:bodyDiv w:val="1"/>
      <w:marLeft w:val="0"/>
      <w:marRight w:val="0"/>
      <w:marTop w:val="0"/>
      <w:marBottom w:val="0"/>
      <w:divBdr>
        <w:top w:val="none" w:sz="0" w:space="0" w:color="auto"/>
        <w:left w:val="none" w:sz="0" w:space="0" w:color="auto"/>
        <w:bottom w:val="none" w:sz="0" w:space="0" w:color="auto"/>
        <w:right w:val="none" w:sz="0" w:space="0" w:color="auto"/>
      </w:divBdr>
    </w:div>
    <w:div w:id="1243182942">
      <w:bodyDiv w:val="1"/>
      <w:marLeft w:val="0"/>
      <w:marRight w:val="0"/>
      <w:marTop w:val="0"/>
      <w:marBottom w:val="0"/>
      <w:divBdr>
        <w:top w:val="none" w:sz="0" w:space="0" w:color="auto"/>
        <w:left w:val="none" w:sz="0" w:space="0" w:color="auto"/>
        <w:bottom w:val="none" w:sz="0" w:space="0" w:color="auto"/>
        <w:right w:val="none" w:sz="0" w:space="0" w:color="auto"/>
      </w:divBdr>
    </w:div>
    <w:div w:id="1264848704">
      <w:bodyDiv w:val="1"/>
      <w:marLeft w:val="0"/>
      <w:marRight w:val="0"/>
      <w:marTop w:val="0"/>
      <w:marBottom w:val="0"/>
      <w:divBdr>
        <w:top w:val="none" w:sz="0" w:space="0" w:color="auto"/>
        <w:left w:val="none" w:sz="0" w:space="0" w:color="auto"/>
        <w:bottom w:val="none" w:sz="0" w:space="0" w:color="auto"/>
        <w:right w:val="none" w:sz="0" w:space="0" w:color="auto"/>
      </w:divBdr>
    </w:div>
    <w:div w:id="1376277281">
      <w:bodyDiv w:val="1"/>
      <w:marLeft w:val="0"/>
      <w:marRight w:val="0"/>
      <w:marTop w:val="0"/>
      <w:marBottom w:val="0"/>
      <w:divBdr>
        <w:top w:val="none" w:sz="0" w:space="0" w:color="auto"/>
        <w:left w:val="none" w:sz="0" w:space="0" w:color="auto"/>
        <w:bottom w:val="none" w:sz="0" w:space="0" w:color="auto"/>
        <w:right w:val="none" w:sz="0" w:space="0" w:color="auto"/>
      </w:divBdr>
    </w:div>
    <w:div w:id="1451317672">
      <w:bodyDiv w:val="1"/>
      <w:marLeft w:val="0"/>
      <w:marRight w:val="0"/>
      <w:marTop w:val="0"/>
      <w:marBottom w:val="0"/>
      <w:divBdr>
        <w:top w:val="none" w:sz="0" w:space="0" w:color="auto"/>
        <w:left w:val="none" w:sz="0" w:space="0" w:color="auto"/>
        <w:bottom w:val="none" w:sz="0" w:space="0" w:color="auto"/>
        <w:right w:val="none" w:sz="0" w:space="0" w:color="auto"/>
      </w:divBdr>
    </w:div>
    <w:div w:id="1517497222">
      <w:bodyDiv w:val="1"/>
      <w:marLeft w:val="0"/>
      <w:marRight w:val="0"/>
      <w:marTop w:val="0"/>
      <w:marBottom w:val="0"/>
      <w:divBdr>
        <w:top w:val="none" w:sz="0" w:space="0" w:color="auto"/>
        <w:left w:val="none" w:sz="0" w:space="0" w:color="auto"/>
        <w:bottom w:val="none" w:sz="0" w:space="0" w:color="auto"/>
        <w:right w:val="none" w:sz="0" w:space="0" w:color="auto"/>
      </w:divBdr>
    </w:div>
    <w:div w:id="1533153887">
      <w:bodyDiv w:val="1"/>
      <w:marLeft w:val="0"/>
      <w:marRight w:val="0"/>
      <w:marTop w:val="0"/>
      <w:marBottom w:val="0"/>
      <w:divBdr>
        <w:top w:val="none" w:sz="0" w:space="0" w:color="auto"/>
        <w:left w:val="none" w:sz="0" w:space="0" w:color="auto"/>
        <w:bottom w:val="none" w:sz="0" w:space="0" w:color="auto"/>
        <w:right w:val="none" w:sz="0" w:space="0" w:color="auto"/>
      </w:divBdr>
    </w:div>
    <w:div w:id="1550414794">
      <w:bodyDiv w:val="1"/>
      <w:marLeft w:val="0"/>
      <w:marRight w:val="0"/>
      <w:marTop w:val="0"/>
      <w:marBottom w:val="0"/>
      <w:divBdr>
        <w:top w:val="none" w:sz="0" w:space="0" w:color="auto"/>
        <w:left w:val="none" w:sz="0" w:space="0" w:color="auto"/>
        <w:bottom w:val="none" w:sz="0" w:space="0" w:color="auto"/>
        <w:right w:val="none" w:sz="0" w:space="0" w:color="auto"/>
      </w:divBdr>
    </w:div>
    <w:div w:id="1556575600">
      <w:bodyDiv w:val="1"/>
      <w:marLeft w:val="0"/>
      <w:marRight w:val="0"/>
      <w:marTop w:val="0"/>
      <w:marBottom w:val="0"/>
      <w:divBdr>
        <w:top w:val="none" w:sz="0" w:space="0" w:color="auto"/>
        <w:left w:val="none" w:sz="0" w:space="0" w:color="auto"/>
        <w:bottom w:val="none" w:sz="0" w:space="0" w:color="auto"/>
        <w:right w:val="none" w:sz="0" w:space="0" w:color="auto"/>
      </w:divBdr>
    </w:div>
    <w:div w:id="1594823085">
      <w:bodyDiv w:val="1"/>
      <w:marLeft w:val="0"/>
      <w:marRight w:val="0"/>
      <w:marTop w:val="0"/>
      <w:marBottom w:val="0"/>
      <w:divBdr>
        <w:top w:val="none" w:sz="0" w:space="0" w:color="auto"/>
        <w:left w:val="none" w:sz="0" w:space="0" w:color="auto"/>
        <w:bottom w:val="none" w:sz="0" w:space="0" w:color="auto"/>
        <w:right w:val="none" w:sz="0" w:space="0" w:color="auto"/>
      </w:divBdr>
    </w:div>
    <w:div w:id="1639148441">
      <w:bodyDiv w:val="1"/>
      <w:marLeft w:val="0"/>
      <w:marRight w:val="0"/>
      <w:marTop w:val="0"/>
      <w:marBottom w:val="0"/>
      <w:divBdr>
        <w:top w:val="none" w:sz="0" w:space="0" w:color="auto"/>
        <w:left w:val="none" w:sz="0" w:space="0" w:color="auto"/>
        <w:bottom w:val="none" w:sz="0" w:space="0" w:color="auto"/>
        <w:right w:val="none" w:sz="0" w:space="0" w:color="auto"/>
      </w:divBdr>
    </w:div>
    <w:div w:id="1692103489">
      <w:bodyDiv w:val="1"/>
      <w:marLeft w:val="0"/>
      <w:marRight w:val="0"/>
      <w:marTop w:val="0"/>
      <w:marBottom w:val="0"/>
      <w:divBdr>
        <w:top w:val="none" w:sz="0" w:space="0" w:color="auto"/>
        <w:left w:val="none" w:sz="0" w:space="0" w:color="auto"/>
        <w:bottom w:val="none" w:sz="0" w:space="0" w:color="auto"/>
        <w:right w:val="none" w:sz="0" w:space="0" w:color="auto"/>
      </w:divBdr>
    </w:div>
    <w:div w:id="1776288743">
      <w:bodyDiv w:val="1"/>
      <w:marLeft w:val="0"/>
      <w:marRight w:val="0"/>
      <w:marTop w:val="0"/>
      <w:marBottom w:val="0"/>
      <w:divBdr>
        <w:top w:val="none" w:sz="0" w:space="0" w:color="auto"/>
        <w:left w:val="none" w:sz="0" w:space="0" w:color="auto"/>
        <w:bottom w:val="none" w:sz="0" w:space="0" w:color="auto"/>
        <w:right w:val="none" w:sz="0" w:space="0" w:color="auto"/>
      </w:divBdr>
    </w:div>
    <w:div w:id="1781610477">
      <w:bodyDiv w:val="1"/>
      <w:marLeft w:val="0"/>
      <w:marRight w:val="0"/>
      <w:marTop w:val="0"/>
      <w:marBottom w:val="0"/>
      <w:divBdr>
        <w:top w:val="none" w:sz="0" w:space="0" w:color="auto"/>
        <w:left w:val="none" w:sz="0" w:space="0" w:color="auto"/>
        <w:bottom w:val="none" w:sz="0" w:space="0" w:color="auto"/>
        <w:right w:val="none" w:sz="0" w:space="0" w:color="auto"/>
      </w:divBdr>
    </w:div>
    <w:div w:id="1816993665">
      <w:bodyDiv w:val="1"/>
      <w:marLeft w:val="0"/>
      <w:marRight w:val="0"/>
      <w:marTop w:val="0"/>
      <w:marBottom w:val="0"/>
      <w:divBdr>
        <w:top w:val="none" w:sz="0" w:space="0" w:color="auto"/>
        <w:left w:val="none" w:sz="0" w:space="0" w:color="auto"/>
        <w:bottom w:val="none" w:sz="0" w:space="0" w:color="auto"/>
        <w:right w:val="none" w:sz="0" w:space="0" w:color="auto"/>
      </w:divBdr>
    </w:div>
    <w:div w:id="1900555240">
      <w:bodyDiv w:val="1"/>
      <w:marLeft w:val="0"/>
      <w:marRight w:val="0"/>
      <w:marTop w:val="0"/>
      <w:marBottom w:val="0"/>
      <w:divBdr>
        <w:top w:val="none" w:sz="0" w:space="0" w:color="auto"/>
        <w:left w:val="none" w:sz="0" w:space="0" w:color="auto"/>
        <w:bottom w:val="none" w:sz="0" w:space="0" w:color="auto"/>
        <w:right w:val="none" w:sz="0" w:space="0" w:color="auto"/>
      </w:divBdr>
    </w:div>
    <w:div w:id="1924214799">
      <w:bodyDiv w:val="1"/>
      <w:marLeft w:val="0"/>
      <w:marRight w:val="0"/>
      <w:marTop w:val="0"/>
      <w:marBottom w:val="0"/>
      <w:divBdr>
        <w:top w:val="none" w:sz="0" w:space="0" w:color="auto"/>
        <w:left w:val="none" w:sz="0" w:space="0" w:color="auto"/>
        <w:bottom w:val="none" w:sz="0" w:space="0" w:color="auto"/>
        <w:right w:val="none" w:sz="0" w:space="0" w:color="auto"/>
      </w:divBdr>
    </w:div>
    <w:div w:id="2005547842">
      <w:bodyDiv w:val="1"/>
      <w:marLeft w:val="0"/>
      <w:marRight w:val="0"/>
      <w:marTop w:val="0"/>
      <w:marBottom w:val="0"/>
      <w:divBdr>
        <w:top w:val="none" w:sz="0" w:space="0" w:color="auto"/>
        <w:left w:val="none" w:sz="0" w:space="0" w:color="auto"/>
        <w:bottom w:val="none" w:sz="0" w:space="0" w:color="auto"/>
        <w:right w:val="none" w:sz="0" w:space="0" w:color="auto"/>
      </w:divBdr>
    </w:div>
    <w:div w:id="2066905299">
      <w:bodyDiv w:val="1"/>
      <w:marLeft w:val="0"/>
      <w:marRight w:val="0"/>
      <w:marTop w:val="0"/>
      <w:marBottom w:val="0"/>
      <w:divBdr>
        <w:top w:val="none" w:sz="0" w:space="0" w:color="auto"/>
        <w:left w:val="none" w:sz="0" w:space="0" w:color="auto"/>
        <w:bottom w:val="none" w:sz="0" w:space="0" w:color="auto"/>
        <w:right w:val="none" w:sz="0" w:space="0" w:color="auto"/>
      </w:divBdr>
    </w:div>
    <w:div w:id="2069496969">
      <w:bodyDiv w:val="1"/>
      <w:marLeft w:val="0"/>
      <w:marRight w:val="0"/>
      <w:marTop w:val="0"/>
      <w:marBottom w:val="0"/>
      <w:divBdr>
        <w:top w:val="none" w:sz="0" w:space="0" w:color="auto"/>
        <w:left w:val="none" w:sz="0" w:space="0" w:color="auto"/>
        <w:bottom w:val="none" w:sz="0" w:space="0" w:color="auto"/>
        <w:right w:val="none" w:sz="0" w:space="0" w:color="auto"/>
      </w:divBdr>
    </w:div>
    <w:div w:id="2077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thomas.hoevermann@daimlertruck.com" TargetMode="External"/><Relationship Id="rId2" Type="http://schemas.openxmlformats.org/officeDocument/2006/relationships/numbering" Target="numbering.xml"/><Relationship Id="rId16" Type="http://schemas.openxmlformats.org/officeDocument/2006/relationships/hyperlink" Target="mailto:maximilian.splittgerber@daimlertruc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oerg.howe@daimlertruck.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aimlertruck.com/en/investors/arc23-pres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aimler_CD_2019">
  <a:themeElements>
    <a:clrScheme name="© Daimler2">
      <a:dk1>
        <a:sysClr val="windowText" lastClr="000000"/>
      </a:dk1>
      <a:lt1>
        <a:sysClr val="window" lastClr="FFFFFF"/>
      </a:lt1>
      <a:dk2>
        <a:srgbClr val="9E9E9E"/>
      </a:dk2>
      <a:lt2>
        <a:srgbClr val="E6E6E6"/>
      </a:lt2>
      <a:accent1>
        <a:srgbClr val="00677F"/>
      </a:accent1>
      <a:accent2>
        <a:srgbClr val="A6CAD8"/>
      </a:accent2>
      <a:accent3>
        <a:srgbClr val="5097AB"/>
      </a:accent3>
      <a:accent4>
        <a:srgbClr val="007A93"/>
      </a:accent4>
      <a:accent5>
        <a:srgbClr val="004355"/>
      </a:accent5>
      <a:accent6>
        <a:srgbClr val="00677F"/>
      </a:accent6>
      <a:hlink>
        <a:srgbClr val="00677F"/>
      </a:hlink>
      <a:folHlink>
        <a:srgbClr val="9E9E9E"/>
      </a:folHlink>
    </a:clrScheme>
    <a:fontScheme name="© Daimler">
      <a:majorFont>
        <a:latin typeface="Daimler CS"/>
        <a:ea typeface=""/>
        <a:cs typeface=""/>
      </a:majorFont>
      <a:minorFont>
        <a:latin typeface="Daimler C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72000" tIns="72000" rIns="72000" bIns="72000" rtlCol="0" anchor="ctr"/>
      <a:lstStyle>
        <a:defPPr algn="ctr">
          <a:defRPr sz="2000" dirty="0" err="1" smtClean="0">
            <a:latin typeface="Daimler CS" pitchFamily="2"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72000" tIns="72000" rIns="72000" bIns="72000" rtlCol="0">
        <a:spAutoFit/>
      </a:bodyPr>
      <a:lstStyle>
        <a:defPPr>
          <a:defRPr sz="2000" dirty="0" err="1" smtClean="0">
            <a:latin typeface="Daimler CS" pitchFamily="2" charset="0"/>
          </a:defRPr>
        </a:defPPr>
      </a:lstStyle>
    </a:txDef>
  </a:objectDefaults>
  <a:extraClrSchemeLst/>
  <a:custClrLst>
    <a:custClr name="Light Grey 100%">
      <a:srgbClr val="E6E6E6"/>
    </a:custClr>
    <a:custClr name="Light Grey +20 K">
      <a:srgbClr val="C8C8C8"/>
    </a:custClr>
    <a:custClr name="Light Grey +40 K">
      <a:srgbClr val="9E9E9E"/>
    </a:custClr>
    <a:custClr name="Light Grey +60 K">
      <a:srgbClr val="707070"/>
    </a:custClr>
    <a:custClr name="Light Grey +80 K">
      <a:srgbClr val="444444"/>
    </a:custClr>
    <a:custClr name="Weiß">
      <a:srgbClr val="FFFFFF"/>
    </a:custClr>
    <a:custClr name="Schwarz">
      <a:srgbClr val="000000"/>
    </a:custClr>
    <a:custClr>
      <a:srgbClr val="FFFFFF"/>
    </a:custClr>
    <a:custClr>
      <a:srgbClr val="FFFFFF"/>
    </a:custClr>
    <a:custClr>
      <a:srgbClr val="FFFFFF"/>
    </a:custClr>
    <a:custClr name="Petrol 100%">
      <a:srgbClr val="00677F"/>
    </a:custClr>
    <a:custClr name="Petrol 20%">
      <a:srgbClr val="A6CAD8"/>
    </a:custClr>
    <a:custClr name="Petrol 40%">
      <a:srgbClr val="79AEBF"/>
    </a:custClr>
    <a:custClr name="Petrol 60%">
      <a:srgbClr val="5097AB"/>
    </a:custClr>
    <a:custClr name="Petrol 80%">
      <a:srgbClr val="007A93"/>
    </a:custClr>
    <a:custClr name="Petrol +20 K">
      <a:srgbClr val="00566A"/>
    </a:custClr>
    <a:custClr name="Petrol +40 K">
      <a:srgbClr val="004355"/>
    </a:custClr>
    <a:custClr>
      <a:srgbClr val="FFFFFF"/>
    </a:custClr>
    <a:custClr>
      <a:srgbClr val="FFFFFF"/>
    </a:custClr>
    <a:custClr>
      <a:srgbClr val="FFFFFF"/>
    </a:custClr>
    <a:custClr name="Deep Red 100%">
      <a:srgbClr val="71180C"/>
    </a:custClr>
    <a:custClr name="Deep Red +20 K">
      <a:srgbClr val="5A130A"/>
    </a:custClr>
    <a:custClr name="Deep Red +40 K">
      <a:srgbClr val="440E07"/>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Grün">
      <a:srgbClr val="00962F"/>
    </a:custClr>
    <a:custClr name="Gelb">
      <a:srgbClr val="FFD700"/>
    </a:custClr>
    <a:custClr name="Rot">
      <a:srgbClr val="FF0000"/>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Daimler_CD_2019" id="{D1F9EAAC-DD28-45A9-AC89-D6856DDC8BB9}" vid="{CC62A039-E8A7-4E79-BA0C-A7D5EBCDDE9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F6129-2F91-4DDA-B7D1-44FB351E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2252</Words>
  <Characters>13588</Characters>
  <Application>Microsoft Office Word</Application>
  <DocSecurity>0</DocSecurity>
  <PresentationFormat/>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Cimpean, Jessica (001)</dc:creator>
  <cp:lastModifiedBy>Splittgerber, Maximilian (001)</cp:lastModifiedBy>
  <cp:revision>4</cp:revision>
  <cp:lastPrinted>2021-02-20T12:23:00Z</cp:lastPrinted>
  <dcterms:created xsi:type="dcterms:W3CDTF">2023-03-08T15:05:00Z</dcterms:created>
  <dcterms:modified xsi:type="dcterms:W3CDTF">2023-03-09T10:15:00Z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2023-02-07T13:51:28Z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a721cdc7-d14f-4233-b89f-f0bffeb58563</vt:lpwstr>
  </property>
  <property fmtid="{D5CDD505-2E9C-101B-9397-08002B2CF9AE}" pid="8" name="MSIP_Label_ab5ff3ce-c151-426b-9620-64dd2650a755_ContentBits">
    <vt:lpwstr>0</vt:lpwstr>
  </property>
</Properties>
</file>